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7B2" w:rsidRDefault="006E17B2" w:rsidP="006E17B2">
      <w:pPr>
        <w:spacing w:after="0" w:line="36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Субл</w:t>
      </w:r>
      <w:r w:rsidRPr="006E17B2">
        <w:rPr>
          <w:rFonts w:ascii="Times New Roman" w:hAnsi="Times New Roman" w:cs="Times New Roman"/>
          <w:b/>
          <w:sz w:val="20"/>
          <w:szCs w:val="20"/>
        </w:rPr>
        <w:t>ицензионный</w:t>
      </w:r>
      <w:proofErr w:type="spellEnd"/>
      <w:r w:rsidRPr="006E17B2">
        <w:rPr>
          <w:rFonts w:ascii="Times New Roman" w:hAnsi="Times New Roman" w:cs="Times New Roman"/>
          <w:b/>
          <w:sz w:val="20"/>
          <w:szCs w:val="20"/>
        </w:rPr>
        <w:t xml:space="preserve"> договор присоединения</w:t>
      </w:r>
    </w:p>
    <w:p w:rsidR="006E17B2" w:rsidRDefault="006E17B2" w:rsidP="006E17B2">
      <w:pPr>
        <w:spacing w:after="0" w:line="360" w:lineRule="auto"/>
        <w:jc w:val="center"/>
        <w:rPr>
          <w:rFonts w:ascii="Times New Roman" w:hAnsi="Times New Roman" w:cs="Times New Roman"/>
          <w:b/>
          <w:sz w:val="20"/>
          <w:szCs w:val="20"/>
        </w:rPr>
      </w:pPr>
      <w:r w:rsidRPr="006E17B2">
        <w:rPr>
          <w:rFonts w:ascii="Times New Roman" w:hAnsi="Times New Roman" w:cs="Times New Roman"/>
          <w:b/>
          <w:sz w:val="20"/>
          <w:szCs w:val="20"/>
        </w:rPr>
        <w:t>на право использования программы ИС ЭПС</w:t>
      </w:r>
      <w:r>
        <w:rPr>
          <w:rFonts w:ascii="Times New Roman" w:hAnsi="Times New Roman" w:cs="Times New Roman"/>
          <w:b/>
          <w:sz w:val="20"/>
          <w:szCs w:val="20"/>
        </w:rPr>
        <w:t>.</w:t>
      </w:r>
    </w:p>
    <w:p w:rsidR="006E17B2" w:rsidRDefault="006E17B2" w:rsidP="006E17B2">
      <w:pPr>
        <w:spacing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В редакции от 01.01.2025 г.</w:t>
      </w:r>
    </w:p>
    <w:p w:rsidR="006E17B2" w:rsidRDefault="006E17B2" w:rsidP="006E17B2">
      <w:pPr>
        <w:spacing w:after="0" w:line="360" w:lineRule="auto"/>
        <w:jc w:val="center"/>
        <w:rPr>
          <w:rFonts w:ascii="Times New Roman" w:hAnsi="Times New Roman" w:cs="Times New Roman"/>
          <w:b/>
          <w:sz w:val="20"/>
          <w:szCs w:val="20"/>
        </w:rPr>
      </w:pPr>
    </w:p>
    <w:p w:rsidR="00024093" w:rsidRPr="006E17B2" w:rsidRDefault="00024093" w:rsidP="006E17B2">
      <w:pPr>
        <w:spacing w:after="0" w:line="360" w:lineRule="auto"/>
        <w:jc w:val="center"/>
        <w:rPr>
          <w:rFonts w:ascii="Times New Roman" w:hAnsi="Times New Roman" w:cs="Times New Roman"/>
          <w:b/>
          <w:sz w:val="20"/>
          <w:szCs w:val="20"/>
        </w:rPr>
      </w:pPr>
    </w:p>
    <w:p w:rsidR="005D3AC4" w:rsidRPr="005547D4" w:rsidRDefault="001510A1" w:rsidP="002C5948">
      <w:pPr>
        <w:spacing w:after="0" w:line="240" w:lineRule="auto"/>
        <w:ind w:firstLine="708"/>
        <w:jc w:val="both"/>
        <w:rPr>
          <w:rFonts w:ascii="Times New Roman" w:hAnsi="Times New Roman" w:cs="Times New Roman"/>
          <w:sz w:val="20"/>
          <w:szCs w:val="20"/>
        </w:rPr>
      </w:pPr>
      <w:r w:rsidRPr="005547D4">
        <w:rPr>
          <w:rFonts w:ascii="Times New Roman" w:hAnsi="Times New Roman" w:cs="Times New Roman"/>
          <w:sz w:val="20"/>
          <w:szCs w:val="20"/>
        </w:rPr>
        <w:t xml:space="preserve">Настоящий </w:t>
      </w:r>
      <w:proofErr w:type="spellStart"/>
      <w:r w:rsidRPr="005547D4">
        <w:rPr>
          <w:rFonts w:ascii="Times New Roman" w:hAnsi="Times New Roman" w:cs="Times New Roman"/>
          <w:sz w:val="20"/>
          <w:szCs w:val="20"/>
        </w:rPr>
        <w:t>сублицензионный</w:t>
      </w:r>
      <w:proofErr w:type="spellEnd"/>
      <w:r w:rsidRPr="005547D4">
        <w:rPr>
          <w:rFonts w:ascii="Times New Roman" w:hAnsi="Times New Roman" w:cs="Times New Roman"/>
          <w:sz w:val="20"/>
          <w:szCs w:val="20"/>
        </w:rPr>
        <w:t xml:space="preserve"> договор (далее по тексту Договор) в соответствие с п.1 ст.428 ГК РФ является формой, определяющей условия договора присоединения. Договор заключается межд</w:t>
      </w:r>
      <w:proofErr w:type="gramStart"/>
      <w:r w:rsidRPr="005547D4">
        <w:rPr>
          <w:rFonts w:ascii="Times New Roman" w:hAnsi="Times New Roman" w:cs="Times New Roman"/>
          <w:sz w:val="20"/>
          <w:szCs w:val="20"/>
        </w:rPr>
        <w:t>у ООО</w:t>
      </w:r>
      <w:proofErr w:type="gramEnd"/>
      <w:r w:rsidRPr="005547D4">
        <w:rPr>
          <w:rFonts w:ascii="Times New Roman" w:hAnsi="Times New Roman" w:cs="Times New Roman"/>
          <w:sz w:val="20"/>
          <w:szCs w:val="20"/>
        </w:rPr>
        <w:t xml:space="preserve"> «Декларант Плюс» (далее Лицензиат) и юридическим лицом (далее Сублицензиат), совместно именуемые «Стороны», не иначе, как путем присоединения Сублицензиата к Договору в целом.</w:t>
      </w:r>
    </w:p>
    <w:p w:rsidR="005D3AC4" w:rsidRPr="005547D4" w:rsidRDefault="001510A1" w:rsidP="002C5948">
      <w:pPr>
        <w:spacing w:after="0" w:line="240" w:lineRule="auto"/>
        <w:jc w:val="both"/>
        <w:rPr>
          <w:rFonts w:ascii="Times New Roman" w:hAnsi="Times New Roman" w:cs="Times New Roman"/>
          <w:sz w:val="20"/>
          <w:szCs w:val="20"/>
        </w:rPr>
      </w:pPr>
      <w:r w:rsidRPr="005547D4">
        <w:rPr>
          <w:rFonts w:ascii="Times New Roman" w:hAnsi="Times New Roman" w:cs="Times New Roman"/>
          <w:sz w:val="20"/>
          <w:szCs w:val="20"/>
        </w:rPr>
        <w:t xml:space="preserve"> </w:t>
      </w:r>
      <w:r w:rsidR="005D3AC4" w:rsidRPr="005547D4">
        <w:rPr>
          <w:rFonts w:ascii="Times New Roman" w:hAnsi="Times New Roman" w:cs="Times New Roman"/>
          <w:sz w:val="20"/>
          <w:szCs w:val="20"/>
        </w:rPr>
        <w:tab/>
        <w:t xml:space="preserve">Присоединением к Договору является выполнение двух действий со стороны </w:t>
      </w:r>
      <w:proofErr w:type="spellStart"/>
      <w:r w:rsidR="005D3AC4" w:rsidRPr="005547D4">
        <w:rPr>
          <w:rFonts w:ascii="Times New Roman" w:hAnsi="Times New Roman" w:cs="Times New Roman"/>
          <w:sz w:val="20"/>
          <w:szCs w:val="20"/>
        </w:rPr>
        <w:t>Субицензиата</w:t>
      </w:r>
      <w:proofErr w:type="spellEnd"/>
      <w:r w:rsidR="005D3AC4" w:rsidRPr="005547D4">
        <w:rPr>
          <w:rFonts w:ascii="Times New Roman" w:hAnsi="Times New Roman" w:cs="Times New Roman"/>
          <w:sz w:val="20"/>
          <w:szCs w:val="20"/>
        </w:rPr>
        <w:t xml:space="preserve">: 1) Отправка Лицензиату Заявления на предоставление учётных данных для </w:t>
      </w:r>
      <w:r w:rsidR="00911062">
        <w:rPr>
          <w:rFonts w:ascii="Times New Roman" w:hAnsi="Times New Roman" w:cs="Times New Roman"/>
          <w:sz w:val="20"/>
          <w:szCs w:val="20"/>
        </w:rPr>
        <w:t>подключения</w:t>
      </w:r>
      <w:r w:rsidR="005D3AC4" w:rsidRPr="005547D4">
        <w:rPr>
          <w:rFonts w:ascii="Times New Roman" w:hAnsi="Times New Roman" w:cs="Times New Roman"/>
          <w:sz w:val="20"/>
          <w:szCs w:val="20"/>
        </w:rPr>
        <w:t xml:space="preserve"> к Программе ИС ЭПС. 2) Оплата </w:t>
      </w:r>
      <w:proofErr w:type="spellStart"/>
      <w:r w:rsidR="005D3AC4" w:rsidRPr="005547D4">
        <w:rPr>
          <w:rFonts w:ascii="Times New Roman" w:hAnsi="Times New Roman" w:cs="Times New Roman"/>
          <w:sz w:val="20"/>
          <w:szCs w:val="20"/>
        </w:rPr>
        <w:t>Субицензиатом</w:t>
      </w:r>
      <w:proofErr w:type="spellEnd"/>
      <w:r w:rsidR="005D3AC4" w:rsidRPr="005547D4">
        <w:rPr>
          <w:rFonts w:ascii="Times New Roman" w:hAnsi="Times New Roman" w:cs="Times New Roman"/>
          <w:sz w:val="20"/>
          <w:szCs w:val="20"/>
        </w:rPr>
        <w:t xml:space="preserve"> первого выставленного счёта-оферты и зачисление денежных средств на расчетный счет Лицензиата по реквизитам, указанным в счете. </w:t>
      </w:r>
    </w:p>
    <w:p w:rsidR="005D3AC4" w:rsidRPr="005547D4" w:rsidRDefault="005D3AC4" w:rsidP="002C5948">
      <w:pPr>
        <w:spacing w:after="0" w:line="240" w:lineRule="auto"/>
        <w:jc w:val="both"/>
        <w:rPr>
          <w:rFonts w:ascii="Times New Roman" w:hAnsi="Times New Roman" w:cs="Times New Roman"/>
          <w:sz w:val="20"/>
          <w:szCs w:val="20"/>
        </w:rPr>
      </w:pPr>
      <w:r w:rsidRPr="005547D4">
        <w:rPr>
          <w:rFonts w:ascii="Times New Roman" w:hAnsi="Times New Roman" w:cs="Times New Roman"/>
          <w:sz w:val="20"/>
          <w:szCs w:val="20"/>
        </w:rPr>
        <w:t>В соответствии с п.3 ст.438 и п.3 ст.434 Гражданского кодекса Российской Федерации Договор считается заключенным в письменной форме.</w:t>
      </w:r>
    </w:p>
    <w:p w:rsidR="009B6294" w:rsidRPr="005547D4" w:rsidRDefault="009B6294">
      <w:pPr>
        <w:rPr>
          <w:sz w:val="20"/>
          <w:szCs w:val="20"/>
        </w:rPr>
      </w:pPr>
    </w:p>
    <w:p w:rsidR="001510A1" w:rsidRPr="005547D4" w:rsidRDefault="006E17B2" w:rsidP="005D3AC4">
      <w:pPr>
        <w:jc w:val="center"/>
        <w:rPr>
          <w:rFonts w:ascii="Times New Roman" w:hAnsi="Times New Roman" w:cs="Times New Roman"/>
          <w:b/>
          <w:sz w:val="20"/>
          <w:szCs w:val="20"/>
        </w:rPr>
      </w:pPr>
      <w:r w:rsidRPr="005547D4">
        <w:rPr>
          <w:rFonts w:ascii="Times New Roman" w:hAnsi="Times New Roman" w:cs="Times New Roman"/>
          <w:b/>
          <w:sz w:val="20"/>
          <w:szCs w:val="20"/>
        </w:rPr>
        <w:t xml:space="preserve">1. </w:t>
      </w:r>
      <w:r w:rsidR="001510A1" w:rsidRPr="005547D4">
        <w:rPr>
          <w:rFonts w:ascii="Times New Roman" w:hAnsi="Times New Roman" w:cs="Times New Roman"/>
          <w:b/>
          <w:sz w:val="20"/>
          <w:szCs w:val="20"/>
        </w:rPr>
        <w:t>Термины и определения.</w:t>
      </w:r>
    </w:p>
    <w:p w:rsidR="00D234B2" w:rsidRPr="005547D4" w:rsidRDefault="001510A1" w:rsidP="005E30A9">
      <w:pPr>
        <w:spacing w:after="0" w:line="240" w:lineRule="auto"/>
        <w:jc w:val="both"/>
        <w:rPr>
          <w:rFonts w:ascii="Times New Roman" w:hAnsi="Times New Roman" w:cs="Times New Roman"/>
          <w:sz w:val="20"/>
          <w:szCs w:val="20"/>
        </w:rPr>
      </w:pPr>
      <w:r w:rsidRPr="005547D4">
        <w:rPr>
          <w:rFonts w:ascii="Times New Roman" w:hAnsi="Times New Roman" w:cs="Times New Roman"/>
          <w:b/>
          <w:sz w:val="20"/>
          <w:szCs w:val="20"/>
        </w:rPr>
        <w:t>Лицензиар</w:t>
      </w:r>
      <w:r w:rsidRPr="005547D4">
        <w:rPr>
          <w:rFonts w:ascii="Times New Roman" w:hAnsi="Times New Roman" w:cs="Times New Roman"/>
          <w:sz w:val="20"/>
          <w:szCs w:val="20"/>
        </w:rPr>
        <w:t xml:space="preserve"> – ООО «</w:t>
      </w:r>
      <w:proofErr w:type="spellStart"/>
      <w:r w:rsidRPr="005547D4">
        <w:rPr>
          <w:rFonts w:ascii="Times New Roman" w:hAnsi="Times New Roman" w:cs="Times New Roman"/>
          <w:sz w:val="20"/>
          <w:szCs w:val="20"/>
        </w:rPr>
        <w:t>НТСсофт</w:t>
      </w:r>
      <w:proofErr w:type="spellEnd"/>
      <w:r w:rsidRPr="005547D4">
        <w:rPr>
          <w:rFonts w:ascii="Times New Roman" w:hAnsi="Times New Roman" w:cs="Times New Roman"/>
          <w:sz w:val="20"/>
          <w:szCs w:val="20"/>
        </w:rPr>
        <w:t>» (</w:t>
      </w:r>
      <w:proofErr w:type="spellStart"/>
      <w:r w:rsidRPr="005547D4">
        <w:rPr>
          <w:rFonts w:ascii="Times New Roman" w:hAnsi="Times New Roman" w:cs="Times New Roman"/>
          <w:sz w:val="20"/>
          <w:szCs w:val="20"/>
        </w:rPr>
        <w:t>г</w:t>
      </w:r>
      <w:proofErr w:type="gramStart"/>
      <w:r w:rsidRPr="005547D4">
        <w:rPr>
          <w:rFonts w:ascii="Times New Roman" w:hAnsi="Times New Roman" w:cs="Times New Roman"/>
          <w:sz w:val="20"/>
          <w:szCs w:val="20"/>
        </w:rPr>
        <w:t>.Е</w:t>
      </w:r>
      <w:proofErr w:type="gramEnd"/>
      <w:r w:rsidRPr="005547D4">
        <w:rPr>
          <w:rFonts w:ascii="Times New Roman" w:hAnsi="Times New Roman" w:cs="Times New Roman"/>
          <w:sz w:val="20"/>
          <w:szCs w:val="20"/>
        </w:rPr>
        <w:t>катеринбург</w:t>
      </w:r>
      <w:proofErr w:type="spellEnd"/>
      <w:r w:rsidRPr="005547D4">
        <w:rPr>
          <w:rFonts w:ascii="Times New Roman" w:hAnsi="Times New Roman" w:cs="Times New Roman"/>
          <w:sz w:val="20"/>
          <w:szCs w:val="20"/>
        </w:rPr>
        <w:t xml:space="preserve">, ИНН 6670237020), являющееся разработчиком и обладателем исключительных прав на </w:t>
      </w:r>
      <w:r w:rsidR="005D3AC4" w:rsidRPr="005547D4">
        <w:rPr>
          <w:rFonts w:ascii="Times New Roman" w:hAnsi="Times New Roman" w:cs="Times New Roman"/>
          <w:sz w:val="20"/>
          <w:szCs w:val="20"/>
        </w:rPr>
        <w:t>Программу ИС ЭПС</w:t>
      </w:r>
      <w:r w:rsidR="002C5948" w:rsidRPr="005547D4">
        <w:rPr>
          <w:rFonts w:ascii="Times New Roman" w:hAnsi="Times New Roman" w:cs="Times New Roman"/>
          <w:sz w:val="20"/>
          <w:szCs w:val="20"/>
        </w:rPr>
        <w:t>, действующий в соответствии с Соглашением об информационном взаимодействии с Уполномоченным подразделением ФТС РФ при представлении Сведений с использованием сети Интернет (Соглашение с ЦИТТУ от 25.04.2012г. №16-14/07 ОП) в соответствии с приказом ФТС России от 29.04.2021 № 358, приказом ФТС России от 09.10.2019 № 1556.</w:t>
      </w:r>
    </w:p>
    <w:p w:rsidR="00D234B2" w:rsidRPr="005547D4" w:rsidRDefault="001510A1" w:rsidP="005E30A9">
      <w:pPr>
        <w:spacing w:after="0" w:line="240" w:lineRule="auto"/>
        <w:jc w:val="both"/>
        <w:rPr>
          <w:rFonts w:ascii="Times New Roman" w:hAnsi="Times New Roman" w:cs="Times New Roman"/>
          <w:b/>
          <w:bCs/>
          <w:i/>
          <w:color w:val="000000"/>
          <w:spacing w:val="6"/>
          <w:sz w:val="20"/>
          <w:szCs w:val="20"/>
        </w:rPr>
      </w:pPr>
      <w:r w:rsidRPr="005547D4">
        <w:rPr>
          <w:rFonts w:ascii="Times New Roman" w:hAnsi="Times New Roman" w:cs="Times New Roman"/>
          <w:b/>
          <w:sz w:val="20"/>
          <w:szCs w:val="20"/>
        </w:rPr>
        <w:t>ИС ЭПС</w:t>
      </w:r>
      <w:r w:rsidR="00416087" w:rsidRPr="005547D4">
        <w:rPr>
          <w:rFonts w:ascii="Times New Roman" w:hAnsi="Times New Roman" w:cs="Times New Roman"/>
          <w:b/>
          <w:bCs/>
          <w:color w:val="000000"/>
          <w:spacing w:val="6"/>
          <w:sz w:val="20"/>
          <w:szCs w:val="20"/>
          <w:shd w:val="clear" w:color="auto" w:fill="FFFFFF"/>
        </w:rPr>
        <w:t xml:space="preserve"> </w:t>
      </w:r>
      <w:r w:rsidR="00416087" w:rsidRPr="005547D4">
        <w:rPr>
          <w:rFonts w:ascii="Times New Roman" w:hAnsi="Times New Roman" w:cs="Times New Roman"/>
          <w:bCs/>
          <w:i/>
          <w:color w:val="000000"/>
          <w:spacing w:val="6"/>
          <w:sz w:val="20"/>
          <w:szCs w:val="20"/>
          <w:shd w:val="clear" w:color="auto" w:fill="FFFFFF"/>
        </w:rPr>
        <w:t>(Информационная система электронного представления сведений)</w:t>
      </w:r>
      <w:r w:rsidRPr="005547D4">
        <w:rPr>
          <w:rFonts w:ascii="Times New Roman" w:hAnsi="Times New Roman" w:cs="Times New Roman"/>
          <w:b/>
          <w:bCs/>
          <w:color w:val="000000"/>
          <w:spacing w:val="6"/>
          <w:sz w:val="20"/>
          <w:szCs w:val="20"/>
          <w:shd w:val="clear" w:color="auto" w:fill="FFFFFF"/>
        </w:rPr>
        <w:t xml:space="preserve"> </w:t>
      </w:r>
      <w:r w:rsidR="002C5948" w:rsidRPr="005547D4">
        <w:rPr>
          <w:rFonts w:ascii="Times New Roman" w:hAnsi="Times New Roman" w:cs="Times New Roman"/>
          <w:b/>
          <w:bCs/>
          <w:color w:val="000000"/>
          <w:spacing w:val="6"/>
          <w:sz w:val="20"/>
          <w:szCs w:val="20"/>
          <w:shd w:val="clear" w:color="auto" w:fill="FFFFFF"/>
        </w:rPr>
        <w:t>–</w:t>
      </w:r>
      <w:r w:rsidRPr="005547D4">
        <w:rPr>
          <w:rFonts w:ascii="Times New Roman" w:hAnsi="Times New Roman" w:cs="Times New Roman"/>
          <w:b/>
          <w:bCs/>
          <w:color w:val="000000"/>
          <w:spacing w:val="6"/>
          <w:sz w:val="20"/>
          <w:szCs w:val="20"/>
          <w:shd w:val="clear" w:color="auto" w:fill="FFFFFF"/>
        </w:rPr>
        <w:t xml:space="preserve"> </w:t>
      </w:r>
      <w:r w:rsidRPr="005547D4">
        <w:rPr>
          <w:rFonts w:ascii="Times New Roman" w:hAnsi="Times New Roman" w:cs="Times New Roman"/>
          <w:color w:val="000000"/>
          <w:spacing w:val="6"/>
          <w:sz w:val="20"/>
          <w:szCs w:val="20"/>
          <w:shd w:val="clear" w:color="auto" w:fill="FFFFFF"/>
        </w:rPr>
        <w:t>Программа</w:t>
      </w:r>
      <w:r w:rsidR="002C5948" w:rsidRPr="005547D4">
        <w:rPr>
          <w:rFonts w:ascii="Times New Roman" w:hAnsi="Times New Roman" w:cs="Times New Roman"/>
          <w:color w:val="000000"/>
          <w:spacing w:val="6"/>
          <w:sz w:val="20"/>
          <w:szCs w:val="20"/>
          <w:shd w:val="clear" w:color="auto" w:fill="FFFFFF"/>
        </w:rPr>
        <w:t xml:space="preserve">, </w:t>
      </w:r>
      <w:r w:rsidR="002C5948" w:rsidRPr="005547D4">
        <w:rPr>
          <w:rFonts w:ascii="Times New Roman" w:hAnsi="Times New Roman" w:cs="Times New Roman"/>
          <w:sz w:val="20"/>
          <w:szCs w:val="20"/>
        </w:rPr>
        <w:t>подключенная к АСВД ТО</w:t>
      </w:r>
      <w:r w:rsidRPr="005547D4">
        <w:rPr>
          <w:rFonts w:ascii="Times New Roman" w:hAnsi="Times New Roman" w:cs="Times New Roman"/>
          <w:sz w:val="20"/>
          <w:szCs w:val="20"/>
        </w:rPr>
        <w:t xml:space="preserve"> </w:t>
      </w:r>
      <w:r w:rsidR="002C5948" w:rsidRPr="005547D4">
        <w:rPr>
          <w:rFonts w:ascii="Times New Roman" w:hAnsi="Times New Roman" w:cs="Times New Roman"/>
          <w:sz w:val="20"/>
          <w:szCs w:val="20"/>
        </w:rPr>
        <w:t>предназначенная для представления таможенным органам Сведений в электронной форме с использованием сети Интернет</w:t>
      </w:r>
      <w:r w:rsidR="00D234B2" w:rsidRPr="005547D4">
        <w:rPr>
          <w:rFonts w:ascii="Times New Roman" w:hAnsi="Times New Roman" w:cs="Times New Roman"/>
          <w:sz w:val="20"/>
          <w:szCs w:val="20"/>
        </w:rPr>
        <w:t xml:space="preserve">. </w:t>
      </w:r>
      <w:hyperlink r:id="rId6" w:tgtFrame="_blank" w:history="1">
        <w:r w:rsidR="00D234B2" w:rsidRPr="005547D4">
          <w:rPr>
            <w:rFonts w:ascii="Times New Roman" w:hAnsi="Times New Roman" w:cs="Times New Roman"/>
            <w:bCs/>
            <w:color w:val="000000"/>
            <w:spacing w:val="6"/>
            <w:sz w:val="20"/>
            <w:szCs w:val="20"/>
          </w:rPr>
          <w:t xml:space="preserve">Запись в реестре </w:t>
        </w:r>
        <w:proofErr w:type="gramStart"/>
        <w:r w:rsidR="00D234B2" w:rsidRPr="005547D4">
          <w:rPr>
            <w:rFonts w:ascii="Times New Roman" w:hAnsi="Times New Roman" w:cs="Times New Roman"/>
            <w:bCs/>
            <w:color w:val="000000"/>
            <w:spacing w:val="6"/>
            <w:sz w:val="20"/>
            <w:szCs w:val="20"/>
          </w:rPr>
          <w:t>российского</w:t>
        </w:r>
        <w:proofErr w:type="gramEnd"/>
        <w:r w:rsidR="00D234B2" w:rsidRPr="005547D4">
          <w:rPr>
            <w:rFonts w:ascii="Times New Roman" w:hAnsi="Times New Roman" w:cs="Times New Roman"/>
            <w:bCs/>
            <w:color w:val="000000"/>
            <w:spacing w:val="6"/>
            <w:sz w:val="20"/>
            <w:szCs w:val="20"/>
          </w:rPr>
          <w:t xml:space="preserve"> ПО №25865 от 28.12.2024</w:t>
        </w:r>
      </w:hyperlink>
      <w:r w:rsidR="00416087" w:rsidRPr="005547D4">
        <w:rPr>
          <w:rFonts w:ascii="Times New Roman" w:hAnsi="Times New Roman" w:cs="Times New Roman"/>
          <w:bCs/>
          <w:color w:val="000000"/>
          <w:spacing w:val="6"/>
          <w:sz w:val="20"/>
          <w:szCs w:val="20"/>
        </w:rPr>
        <w:t xml:space="preserve">, далее </w:t>
      </w:r>
      <w:r w:rsidR="00416087" w:rsidRPr="005547D4">
        <w:rPr>
          <w:rFonts w:ascii="Times New Roman" w:hAnsi="Times New Roman" w:cs="Times New Roman"/>
          <w:b/>
          <w:bCs/>
          <w:i/>
          <w:color w:val="000000"/>
          <w:spacing w:val="6"/>
          <w:sz w:val="20"/>
          <w:szCs w:val="20"/>
        </w:rPr>
        <w:t>Программа.</w:t>
      </w:r>
    </w:p>
    <w:p w:rsidR="002C5948" w:rsidRPr="005547D4" w:rsidRDefault="002C5948" w:rsidP="005E30A9">
      <w:pPr>
        <w:spacing w:after="0" w:line="240" w:lineRule="auto"/>
        <w:jc w:val="both"/>
        <w:rPr>
          <w:rFonts w:ascii="Arial" w:hAnsi="Arial" w:cs="Arial"/>
          <w:color w:val="141414"/>
          <w:sz w:val="20"/>
          <w:szCs w:val="20"/>
          <w:shd w:val="clear" w:color="auto" w:fill="FFFFFF"/>
        </w:rPr>
      </w:pPr>
      <w:r w:rsidRPr="005547D4">
        <w:rPr>
          <w:rFonts w:ascii="Times New Roman" w:hAnsi="Times New Roman" w:cs="Times New Roman"/>
          <w:b/>
          <w:sz w:val="20"/>
          <w:szCs w:val="20"/>
        </w:rPr>
        <w:t>АСВД ТО</w:t>
      </w:r>
      <w:r w:rsidRPr="005547D4">
        <w:rPr>
          <w:rFonts w:ascii="Times New Roman" w:hAnsi="Times New Roman" w:cs="Times New Roman"/>
          <w:sz w:val="20"/>
          <w:szCs w:val="20"/>
        </w:rPr>
        <w:t xml:space="preserve"> - автоматизированная система внешнего доступа таможенных органов ФТС России</w:t>
      </w:r>
      <w:r w:rsidRPr="005547D4">
        <w:rPr>
          <w:rFonts w:ascii="Times New Roman" w:hAnsi="Times New Roman" w:cs="Times New Roman"/>
          <w:color w:val="141414"/>
          <w:sz w:val="20"/>
          <w:szCs w:val="20"/>
          <w:shd w:val="clear" w:color="auto" w:fill="FFFFFF"/>
        </w:rPr>
        <w:t>.</w:t>
      </w:r>
    </w:p>
    <w:p w:rsidR="002C5948" w:rsidRPr="005547D4" w:rsidRDefault="002C5948" w:rsidP="005E30A9">
      <w:pPr>
        <w:spacing w:after="0" w:line="240" w:lineRule="auto"/>
        <w:jc w:val="both"/>
        <w:rPr>
          <w:rFonts w:ascii="Times New Roman" w:hAnsi="Times New Roman" w:cs="Times New Roman"/>
          <w:sz w:val="20"/>
          <w:szCs w:val="20"/>
        </w:rPr>
      </w:pPr>
      <w:proofErr w:type="gramStart"/>
      <w:r w:rsidRPr="005547D4">
        <w:rPr>
          <w:rFonts w:ascii="Times New Roman" w:hAnsi="Times New Roman" w:cs="Times New Roman"/>
          <w:b/>
          <w:sz w:val="20"/>
          <w:szCs w:val="20"/>
        </w:rPr>
        <w:t>Сведения</w:t>
      </w:r>
      <w:r w:rsidR="0018340F" w:rsidRPr="005547D4">
        <w:rPr>
          <w:rFonts w:ascii="Times New Roman" w:hAnsi="Times New Roman" w:cs="Times New Roman"/>
          <w:sz w:val="20"/>
          <w:szCs w:val="20"/>
        </w:rPr>
        <w:t xml:space="preserve"> </w:t>
      </w:r>
      <w:r w:rsidRPr="002C5948">
        <w:rPr>
          <w:rFonts w:ascii="Times New Roman" w:hAnsi="Times New Roman" w:cs="Times New Roman"/>
          <w:sz w:val="20"/>
          <w:szCs w:val="20"/>
        </w:rPr>
        <w:t>- информация, содержащаяся в таможенных, транспортных, товаросопроводительных и других документах, в электронной форме в соответствии со структурами и форматами, разработанными ФТС России в соответствии с частью 4 статьи 282 Федерального закона от 3 августа 2018 г. № 289-ФЗ "О таможенном регулировании в Российской Федерации и о внесении изменений в отдельные законодательные акты Российской Федерации", в том числе, подписанная с использованием усиленных</w:t>
      </w:r>
      <w:proofErr w:type="gramEnd"/>
      <w:r w:rsidRPr="002C5948">
        <w:rPr>
          <w:rFonts w:ascii="Times New Roman" w:hAnsi="Times New Roman" w:cs="Times New Roman"/>
          <w:sz w:val="20"/>
          <w:szCs w:val="20"/>
        </w:rPr>
        <w:t xml:space="preserve"> квалифицированных электронных подписей в порядке, установленном Федеральным законом от 6 апреля 2011 г. № 63-ФЗ "Об электронной подписи".</w:t>
      </w:r>
    </w:p>
    <w:p w:rsidR="005E30A9" w:rsidRPr="005547D4" w:rsidRDefault="00416087" w:rsidP="005E30A9">
      <w:pPr>
        <w:spacing w:after="0" w:line="240" w:lineRule="auto"/>
        <w:jc w:val="both"/>
        <w:rPr>
          <w:rFonts w:ascii="Times New Roman" w:hAnsi="Times New Roman" w:cs="Times New Roman"/>
          <w:sz w:val="20"/>
          <w:szCs w:val="20"/>
        </w:rPr>
      </w:pPr>
      <w:r w:rsidRPr="005547D4">
        <w:rPr>
          <w:rFonts w:ascii="Times New Roman" w:hAnsi="Times New Roman" w:cs="Times New Roman"/>
          <w:b/>
          <w:sz w:val="20"/>
          <w:szCs w:val="20"/>
        </w:rPr>
        <w:t>Лицензиат</w:t>
      </w:r>
      <w:r w:rsidRPr="005547D4">
        <w:rPr>
          <w:rFonts w:ascii="Times New Roman" w:hAnsi="Times New Roman" w:cs="Times New Roman"/>
          <w:sz w:val="20"/>
          <w:szCs w:val="20"/>
        </w:rPr>
        <w:t xml:space="preserve"> - Общество с ограниченной ответственностью «Декларант Плюс», обладающее правом распространять </w:t>
      </w:r>
      <w:r w:rsidRPr="005547D4">
        <w:rPr>
          <w:rFonts w:ascii="Times New Roman" w:hAnsi="Times New Roman" w:cs="Times New Roman"/>
          <w:b/>
          <w:i/>
          <w:sz w:val="20"/>
          <w:szCs w:val="20"/>
        </w:rPr>
        <w:t>Программ</w:t>
      </w:r>
      <w:r w:rsidR="005D3AC4" w:rsidRPr="005547D4">
        <w:rPr>
          <w:rFonts w:ascii="Times New Roman" w:hAnsi="Times New Roman" w:cs="Times New Roman"/>
          <w:b/>
          <w:i/>
          <w:sz w:val="20"/>
          <w:szCs w:val="20"/>
        </w:rPr>
        <w:t>у</w:t>
      </w:r>
      <w:r w:rsidRPr="005547D4">
        <w:rPr>
          <w:rFonts w:ascii="Times New Roman" w:hAnsi="Times New Roman" w:cs="Times New Roman"/>
          <w:sz w:val="20"/>
          <w:szCs w:val="20"/>
        </w:rPr>
        <w:t xml:space="preserve"> на основании Лицензионного договора с </w:t>
      </w:r>
      <w:r w:rsidR="005D3AC4" w:rsidRPr="005547D4">
        <w:rPr>
          <w:rFonts w:ascii="Times New Roman" w:hAnsi="Times New Roman" w:cs="Times New Roman"/>
          <w:sz w:val="20"/>
          <w:szCs w:val="20"/>
        </w:rPr>
        <w:t xml:space="preserve">Лицензиаром </w:t>
      </w:r>
      <w:r w:rsidRPr="005547D4">
        <w:rPr>
          <w:rFonts w:ascii="Times New Roman" w:hAnsi="Times New Roman" w:cs="Times New Roman"/>
          <w:sz w:val="20"/>
          <w:szCs w:val="20"/>
        </w:rPr>
        <w:t xml:space="preserve"> и сертификата </w:t>
      </w:r>
      <w:r w:rsidR="005D3AC4" w:rsidRPr="005547D4">
        <w:rPr>
          <w:rFonts w:ascii="Times New Roman" w:hAnsi="Times New Roman" w:cs="Times New Roman"/>
          <w:sz w:val="20"/>
          <w:szCs w:val="20"/>
        </w:rPr>
        <w:t>Лицензиара</w:t>
      </w:r>
      <w:r w:rsidRPr="005547D4">
        <w:rPr>
          <w:rFonts w:ascii="Times New Roman" w:hAnsi="Times New Roman" w:cs="Times New Roman"/>
          <w:sz w:val="20"/>
          <w:szCs w:val="20"/>
        </w:rPr>
        <w:t xml:space="preserve">; </w:t>
      </w:r>
    </w:p>
    <w:p w:rsidR="00416087" w:rsidRPr="005547D4" w:rsidRDefault="00416087" w:rsidP="005E30A9">
      <w:pPr>
        <w:spacing w:after="0" w:line="240" w:lineRule="auto"/>
        <w:jc w:val="both"/>
        <w:rPr>
          <w:rFonts w:ascii="Times New Roman" w:hAnsi="Times New Roman" w:cs="Times New Roman"/>
          <w:sz w:val="20"/>
          <w:szCs w:val="20"/>
        </w:rPr>
      </w:pPr>
      <w:r w:rsidRPr="005547D4">
        <w:rPr>
          <w:rFonts w:ascii="Times New Roman" w:hAnsi="Times New Roman" w:cs="Times New Roman"/>
          <w:b/>
          <w:sz w:val="20"/>
          <w:szCs w:val="20"/>
        </w:rPr>
        <w:t>Субл</w:t>
      </w:r>
      <w:r w:rsidR="00D234B2" w:rsidRPr="005547D4">
        <w:rPr>
          <w:rFonts w:ascii="Times New Roman" w:hAnsi="Times New Roman" w:cs="Times New Roman"/>
          <w:b/>
          <w:sz w:val="20"/>
          <w:szCs w:val="20"/>
        </w:rPr>
        <w:t>ицензиат</w:t>
      </w:r>
      <w:r w:rsidR="00D234B2" w:rsidRPr="005547D4">
        <w:rPr>
          <w:rFonts w:ascii="Times New Roman" w:hAnsi="Times New Roman" w:cs="Times New Roman"/>
          <w:spacing w:val="-9"/>
          <w:sz w:val="20"/>
          <w:szCs w:val="20"/>
        </w:rPr>
        <w:t xml:space="preserve"> </w:t>
      </w:r>
      <w:r w:rsidR="002C5948" w:rsidRPr="005547D4">
        <w:rPr>
          <w:rFonts w:ascii="Times New Roman" w:hAnsi="Times New Roman" w:cs="Times New Roman"/>
          <w:spacing w:val="-9"/>
          <w:sz w:val="20"/>
          <w:szCs w:val="20"/>
        </w:rPr>
        <w:t xml:space="preserve">- </w:t>
      </w:r>
      <w:r w:rsidR="00D234B2" w:rsidRPr="005547D4">
        <w:rPr>
          <w:rFonts w:ascii="Times New Roman" w:hAnsi="Times New Roman" w:cs="Times New Roman"/>
          <w:color w:val="000000"/>
          <w:spacing w:val="6"/>
          <w:sz w:val="20"/>
          <w:szCs w:val="20"/>
          <w:shd w:val="clear" w:color="auto" w:fill="FFFFFF"/>
        </w:rPr>
        <w:t xml:space="preserve">юридическое лицо, получившее право использования программы </w:t>
      </w:r>
      <w:r w:rsidR="005D3AC4" w:rsidRPr="005547D4">
        <w:rPr>
          <w:rFonts w:ascii="Times New Roman" w:hAnsi="Times New Roman" w:cs="Times New Roman"/>
          <w:color w:val="000000"/>
          <w:spacing w:val="6"/>
          <w:sz w:val="20"/>
          <w:szCs w:val="20"/>
          <w:shd w:val="clear" w:color="auto" w:fill="FFFFFF"/>
        </w:rPr>
        <w:t>ИС ЭПС</w:t>
      </w:r>
      <w:r w:rsidR="00D234B2" w:rsidRPr="005547D4">
        <w:rPr>
          <w:rFonts w:ascii="Times New Roman" w:hAnsi="Times New Roman" w:cs="Times New Roman"/>
          <w:color w:val="000000"/>
          <w:spacing w:val="6"/>
          <w:sz w:val="20"/>
          <w:szCs w:val="20"/>
          <w:shd w:val="clear" w:color="auto" w:fill="FFFFFF"/>
        </w:rPr>
        <w:t xml:space="preserve"> на условиях, предусмотренных настоящим </w:t>
      </w:r>
      <w:r w:rsidR="002C5948" w:rsidRPr="005547D4">
        <w:rPr>
          <w:rFonts w:ascii="Times New Roman" w:hAnsi="Times New Roman" w:cs="Times New Roman"/>
          <w:color w:val="000000"/>
          <w:spacing w:val="6"/>
          <w:sz w:val="20"/>
          <w:szCs w:val="20"/>
          <w:shd w:val="clear" w:color="auto" w:fill="FFFFFF"/>
        </w:rPr>
        <w:t>Д</w:t>
      </w:r>
      <w:r w:rsidR="00D234B2" w:rsidRPr="005547D4">
        <w:rPr>
          <w:rFonts w:ascii="Times New Roman" w:hAnsi="Times New Roman" w:cs="Times New Roman"/>
          <w:color w:val="000000"/>
          <w:spacing w:val="6"/>
          <w:sz w:val="20"/>
          <w:szCs w:val="20"/>
          <w:shd w:val="clear" w:color="auto" w:fill="FFFFFF"/>
        </w:rPr>
        <w:t>оговором на основании простой (неисключительной) лицензии (пп.1 п.1 ст.1236 ГК РФ).</w:t>
      </w:r>
    </w:p>
    <w:p w:rsidR="005D3AC4" w:rsidRPr="005547D4" w:rsidRDefault="006E17B2" w:rsidP="005E30A9">
      <w:pPr>
        <w:pStyle w:val="a5"/>
        <w:shd w:val="clear" w:color="auto" w:fill="FFFFFF"/>
        <w:ind w:left="0"/>
        <w:jc w:val="both"/>
        <w:rPr>
          <w:rFonts w:ascii="Times New Roman" w:eastAsiaTheme="minorHAnsi" w:hAnsi="Times New Roman" w:cs="Times New Roman"/>
          <w:color w:val="000000"/>
          <w:spacing w:val="6"/>
          <w:shd w:val="clear" w:color="auto" w:fill="FFFFFF"/>
          <w:lang w:eastAsia="en-US"/>
        </w:rPr>
      </w:pPr>
      <w:r w:rsidRPr="005547D4">
        <w:rPr>
          <w:rFonts w:ascii="Times New Roman" w:hAnsi="Times New Roman" w:cs="Times New Roman"/>
          <w:b/>
          <w:spacing w:val="-9"/>
        </w:rPr>
        <w:t xml:space="preserve">Учетные данные – </w:t>
      </w:r>
      <w:r w:rsidR="005E30A9" w:rsidRPr="005547D4">
        <w:rPr>
          <w:rFonts w:ascii="Times New Roman" w:hAnsi="Times New Roman" w:cs="Times New Roman"/>
          <w:spacing w:val="-9"/>
        </w:rPr>
        <w:t>логин, пароль и идентификатор,</w:t>
      </w:r>
      <w:r w:rsidRPr="005547D4">
        <w:rPr>
          <w:rFonts w:ascii="Times New Roman" w:hAnsi="Times New Roman" w:cs="Times New Roman"/>
          <w:spacing w:val="-9"/>
        </w:rPr>
        <w:t xml:space="preserve"> полученные Лицензиатом для </w:t>
      </w:r>
      <w:r w:rsidR="005E30A9" w:rsidRPr="005547D4">
        <w:rPr>
          <w:rFonts w:ascii="Times New Roman" w:hAnsi="Times New Roman" w:cs="Times New Roman"/>
          <w:spacing w:val="-9"/>
        </w:rPr>
        <w:t>подключения к</w:t>
      </w:r>
      <w:r w:rsidRPr="005547D4">
        <w:rPr>
          <w:rFonts w:ascii="Times New Roman" w:hAnsi="Times New Roman" w:cs="Times New Roman"/>
          <w:spacing w:val="-9"/>
        </w:rPr>
        <w:t xml:space="preserve"> </w:t>
      </w:r>
      <w:r w:rsidRPr="005547D4">
        <w:rPr>
          <w:rFonts w:ascii="Times New Roman" w:hAnsi="Times New Roman" w:cs="Times New Roman"/>
          <w:b/>
          <w:i/>
          <w:spacing w:val="-9"/>
        </w:rPr>
        <w:t>Программе.</w:t>
      </w:r>
    </w:p>
    <w:p w:rsidR="00416087" w:rsidRPr="005547D4" w:rsidRDefault="00416087" w:rsidP="005E30A9">
      <w:pPr>
        <w:pStyle w:val="a5"/>
        <w:ind w:left="0"/>
        <w:jc w:val="both"/>
        <w:rPr>
          <w:rFonts w:ascii="Times New Roman" w:eastAsiaTheme="minorHAnsi" w:hAnsi="Times New Roman" w:cs="Times New Roman"/>
          <w:color w:val="000000"/>
          <w:spacing w:val="6"/>
          <w:shd w:val="clear" w:color="auto" w:fill="FFFFFF"/>
          <w:lang w:eastAsia="en-US"/>
        </w:rPr>
      </w:pPr>
      <w:r w:rsidRPr="005547D4">
        <w:rPr>
          <w:rFonts w:ascii="Times New Roman" w:eastAsiaTheme="minorHAnsi" w:hAnsi="Times New Roman" w:cs="Times New Roman"/>
          <w:b/>
          <w:lang w:eastAsia="en-US"/>
        </w:rPr>
        <w:t>Лицензия -</w:t>
      </w:r>
      <w:r w:rsidRPr="005547D4">
        <w:rPr>
          <w:rFonts w:ascii="Times New Roman" w:hAnsi="Times New Roman" w:cs="Times New Roman"/>
          <w:spacing w:val="-9"/>
        </w:rPr>
        <w:t xml:space="preserve"> </w:t>
      </w:r>
      <w:r w:rsidR="00024093">
        <w:rPr>
          <w:rFonts w:ascii="Times New Roman" w:hAnsi="Times New Roman" w:cs="Times New Roman"/>
          <w:spacing w:val="-9"/>
        </w:rPr>
        <w:t xml:space="preserve"> </w:t>
      </w:r>
      <w:r w:rsidRPr="005547D4">
        <w:rPr>
          <w:rFonts w:ascii="Times New Roman" w:eastAsiaTheme="minorHAnsi" w:hAnsi="Times New Roman" w:cs="Times New Roman"/>
          <w:color w:val="000000"/>
          <w:spacing w:val="6"/>
          <w:shd w:val="clear" w:color="auto" w:fill="FFFFFF"/>
          <w:lang w:eastAsia="en-US"/>
        </w:rPr>
        <w:t>право использования Программы определенными Договором способами.</w:t>
      </w:r>
    </w:p>
    <w:p w:rsidR="0018340F" w:rsidRDefault="0018340F" w:rsidP="0018340F">
      <w:pPr>
        <w:spacing w:after="0" w:line="240" w:lineRule="auto"/>
        <w:jc w:val="both"/>
        <w:rPr>
          <w:rFonts w:ascii="Times New Roman" w:hAnsi="Times New Roman" w:cs="Times New Roman"/>
          <w:sz w:val="20"/>
          <w:szCs w:val="20"/>
        </w:rPr>
      </w:pPr>
      <w:r w:rsidRPr="005547D4">
        <w:rPr>
          <w:rFonts w:ascii="Times New Roman" w:hAnsi="Times New Roman" w:cs="Times New Roman"/>
          <w:b/>
          <w:sz w:val="20"/>
          <w:szCs w:val="20"/>
        </w:rPr>
        <w:t>Рабочее место</w:t>
      </w:r>
      <w:r w:rsidRPr="005547D4">
        <w:rPr>
          <w:rFonts w:ascii="Times New Roman" w:hAnsi="Times New Roman" w:cs="Times New Roman"/>
          <w:sz w:val="20"/>
          <w:szCs w:val="20"/>
        </w:rPr>
        <w:t xml:space="preserve"> </w:t>
      </w:r>
      <w:r w:rsidRPr="0018340F">
        <w:rPr>
          <w:rFonts w:ascii="Times New Roman" w:hAnsi="Times New Roman" w:cs="Times New Roman"/>
          <w:sz w:val="20"/>
          <w:szCs w:val="20"/>
        </w:rPr>
        <w:t xml:space="preserve">- комплекс подключенных к </w:t>
      </w:r>
      <w:r w:rsidRPr="005547D4">
        <w:rPr>
          <w:rFonts w:ascii="Times New Roman" w:hAnsi="Times New Roman" w:cs="Times New Roman"/>
          <w:sz w:val="20"/>
          <w:szCs w:val="20"/>
        </w:rPr>
        <w:t>ИС ЭПС</w:t>
      </w:r>
      <w:r w:rsidRPr="0018340F">
        <w:rPr>
          <w:rFonts w:ascii="Times New Roman" w:hAnsi="Times New Roman" w:cs="Times New Roman"/>
          <w:sz w:val="20"/>
          <w:szCs w:val="20"/>
        </w:rPr>
        <w:t xml:space="preserve"> аппаратно-программных средств </w:t>
      </w:r>
      <w:r w:rsidRPr="005547D4">
        <w:rPr>
          <w:rFonts w:ascii="Times New Roman" w:hAnsi="Times New Roman" w:cs="Times New Roman"/>
          <w:sz w:val="20"/>
          <w:szCs w:val="20"/>
        </w:rPr>
        <w:t>Сублицензиата</w:t>
      </w:r>
      <w:r w:rsidRPr="0018340F">
        <w:rPr>
          <w:rFonts w:ascii="Times New Roman" w:hAnsi="Times New Roman" w:cs="Times New Roman"/>
          <w:sz w:val="20"/>
          <w:szCs w:val="20"/>
        </w:rPr>
        <w:t>, предназначенный для предоставления Сведений в АСВД ТО в электронной форме с использованием международной ассоциации сетей Интернет, соответствующий Техническим Условиям для взаимодействия с ИС ЭПС.</w:t>
      </w:r>
    </w:p>
    <w:p w:rsidR="00024093" w:rsidRPr="005547D4" w:rsidRDefault="00024093" w:rsidP="0018340F">
      <w:pPr>
        <w:spacing w:after="0" w:line="240" w:lineRule="auto"/>
        <w:jc w:val="both"/>
        <w:rPr>
          <w:rFonts w:ascii="Times New Roman" w:hAnsi="Times New Roman" w:cs="Times New Roman"/>
          <w:sz w:val="20"/>
          <w:szCs w:val="20"/>
        </w:rPr>
      </w:pPr>
      <w:r w:rsidRPr="00981323">
        <w:rPr>
          <w:rFonts w:ascii="Times New Roman" w:hAnsi="Times New Roman" w:cs="Times New Roman"/>
          <w:b/>
          <w:sz w:val="20"/>
          <w:szCs w:val="20"/>
        </w:rPr>
        <w:t>Сертификат</w:t>
      </w:r>
      <w:r w:rsidRPr="00981323">
        <w:rPr>
          <w:rFonts w:ascii="Times New Roman" w:hAnsi="Times New Roman" w:cs="Times New Roman"/>
          <w:sz w:val="20"/>
          <w:szCs w:val="20"/>
        </w:rPr>
        <w:t xml:space="preserve"> - сертификат ключа проверки электронной подписи, выданный Сублицензиату удостоверяющим центром, осуществляющим свою деятельность в соответствии с действующим законодательством об электронной подписи.</w:t>
      </w:r>
    </w:p>
    <w:p w:rsidR="00D234B2" w:rsidRDefault="005E30A9" w:rsidP="00966CF4">
      <w:pPr>
        <w:pStyle w:val="a5"/>
        <w:shd w:val="clear" w:color="auto" w:fill="FFFFFF"/>
        <w:ind w:left="0"/>
        <w:jc w:val="both"/>
        <w:rPr>
          <w:rFonts w:ascii="Times New Roman" w:eastAsiaTheme="minorHAnsi" w:hAnsi="Times New Roman" w:cs="Times New Roman"/>
          <w:lang w:eastAsia="en-US"/>
        </w:rPr>
      </w:pPr>
      <w:r w:rsidRPr="005547D4">
        <w:rPr>
          <w:rFonts w:ascii="Times New Roman" w:eastAsiaTheme="minorHAnsi" w:hAnsi="Times New Roman" w:cs="Times New Roman"/>
          <w:b/>
          <w:color w:val="000000"/>
          <w:spacing w:val="6"/>
          <w:shd w:val="clear" w:color="auto" w:fill="FFFFFF"/>
          <w:lang w:eastAsia="en-US"/>
        </w:rPr>
        <w:t>Технические условия</w:t>
      </w:r>
      <w:r w:rsidRPr="005547D4">
        <w:rPr>
          <w:rFonts w:ascii="Times New Roman" w:eastAsiaTheme="minorHAnsi" w:hAnsi="Times New Roman" w:cs="Times New Roman"/>
          <w:color w:val="000000"/>
          <w:spacing w:val="6"/>
          <w:shd w:val="clear" w:color="auto" w:fill="FFFFFF"/>
          <w:lang w:eastAsia="en-US"/>
        </w:rPr>
        <w:t xml:space="preserve"> - </w:t>
      </w:r>
      <w:r w:rsidRPr="005547D4">
        <w:rPr>
          <w:rFonts w:ascii="Times New Roman" w:eastAsiaTheme="minorHAnsi" w:hAnsi="Times New Roman" w:cs="Times New Roman"/>
          <w:lang w:eastAsia="en-US"/>
        </w:rPr>
        <w:t xml:space="preserve">наличие на Рабочем месте следующих программных средств: лицензионная операционная система </w:t>
      </w:r>
      <w:proofErr w:type="spellStart"/>
      <w:r w:rsidRPr="005547D4">
        <w:rPr>
          <w:rFonts w:ascii="Times New Roman" w:eastAsiaTheme="minorHAnsi" w:hAnsi="Times New Roman" w:cs="Times New Roman"/>
          <w:lang w:eastAsia="en-US"/>
        </w:rPr>
        <w:t>Windows</w:t>
      </w:r>
      <w:proofErr w:type="spellEnd"/>
      <w:r w:rsidRPr="005547D4">
        <w:rPr>
          <w:rFonts w:ascii="Times New Roman" w:eastAsiaTheme="minorHAnsi" w:hAnsi="Times New Roman" w:cs="Times New Roman"/>
          <w:lang w:eastAsia="en-US"/>
        </w:rPr>
        <w:t xml:space="preserve"> 7 и выше, аттестованное таможенными органами средство подготовки и представления Сведений в электронной форме в АСВД ТО, лицензионные программные средства антивирусной защиты, сертифицированное средство криптографической защиты информации с поддержкой TLS и ГОСТ 28147–89, ГОСТ </w:t>
      </w:r>
      <w:proofErr w:type="gramStart"/>
      <w:r w:rsidRPr="005547D4">
        <w:rPr>
          <w:rFonts w:ascii="Times New Roman" w:eastAsiaTheme="minorHAnsi" w:hAnsi="Times New Roman" w:cs="Times New Roman"/>
          <w:lang w:eastAsia="en-US"/>
        </w:rPr>
        <w:t>Р</w:t>
      </w:r>
      <w:proofErr w:type="gramEnd"/>
      <w:r w:rsidRPr="005547D4">
        <w:rPr>
          <w:rFonts w:ascii="Times New Roman" w:eastAsiaTheme="minorHAnsi" w:hAnsi="Times New Roman" w:cs="Times New Roman"/>
          <w:lang w:eastAsia="en-US"/>
        </w:rPr>
        <w:t xml:space="preserve"> 34.11-2012(2018), ГОСТ Р34.10-2012(2018) (например, Крипто-Про CSP версии 4.0 и выше или аналогичное). На Рабочем месте должны быть установлены необходимые сертификаты для подключения к ИС ЭПС. Рабочее место должно быть оборудовано выходом в Интернет с открытыми портами 443 по протоколу </w:t>
      </w:r>
      <w:proofErr w:type="spellStart"/>
      <w:r w:rsidRPr="005547D4">
        <w:rPr>
          <w:rFonts w:ascii="Times New Roman" w:eastAsiaTheme="minorHAnsi" w:hAnsi="Times New Roman" w:cs="Times New Roman"/>
          <w:lang w:eastAsia="en-US"/>
        </w:rPr>
        <w:t>https</w:t>
      </w:r>
      <w:proofErr w:type="spellEnd"/>
      <w:r w:rsidRPr="005547D4">
        <w:rPr>
          <w:rFonts w:ascii="Times New Roman" w:eastAsiaTheme="minorHAnsi" w:hAnsi="Times New Roman" w:cs="Times New Roman"/>
          <w:lang w:eastAsia="en-US"/>
        </w:rPr>
        <w:t>.</w:t>
      </w:r>
    </w:p>
    <w:p w:rsidR="005547D4" w:rsidRPr="005547D4" w:rsidRDefault="005547D4" w:rsidP="00966CF4">
      <w:pPr>
        <w:pStyle w:val="a5"/>
        <w:shd w:val="clear" w:color="auto" w:fill="FFFFFF"/>
        <w:ind w:left="0"/>
        <w:jc w:val="both"/>
        <w:rPr>
          <w:rFonts w:ascii="Times New Roman" w:eastAsiaTheme="minorHAnsi" w:hAnsi="Times New Roman" w:cs="Times New Roman"/>
          <w:lang w:eastAsia="en-US"/>
        </w:rPr>
      </w:pPr>
    </w:p>
    <w:p w:rsidR="00D234B2" w:rsidRPr="005547D4" w:rsidRDefault="006E17B2" w:rsidP="006E17B2">
      <w:pPr>
        <w:jc w:val="center"/>
        <w:rPr>
          <w:rFonts w:ascii="Times New Roman" w:hAnsi="Times New Roman" w:cs="Times New Roman"/>
          <w:b/>
          <w:sz w:val="20"/>
          <w:szCs w:val="20"/>
        </w:rPr>
      </w:pPr>
      <w:r w:rsidRPr="005547D4">
        <w:rPr>
          <w:rFonts w:ascii="Times New Roman" w:hAnsi="Times New Roman" w:cs="Times New Roman"/>
          <w:b/>
          <w:sz w:val="20"/>
          <w:szCs w:val="20"/>
        </w:rPr>
        <w:lastRenderedPageBreak/>
        <w:t xml:space="preserve">2. </w:t>
      </w:r>
      <w:r w:rsidR="00D234B2" w:rsidRPr="005547D4">
        <w:rPr>
          <w:rFonts w:ascii="Times New Roman" w:hAnsi="Times New Roman" w:cs="Times New Roman"/>
          <w:b/>
          <w:sz w:val="20"/>
          <w:szCs w:val="20"/>
        </w:rPr>
        <w:t xml:space="preserve">Предмет договора. </w:t>
      </w:r>
    </w:p>
    <w:p w:rsidR="006E17B2" w:rsidRPr="005547D4" w:rsidRDefault="006E17B2" w:rsidP="00C6713D">
      <w:pPr>
        <w:spacing w:after="0" w:line="240" w:lineRule="auto"/>
        <w:jc w:val="both"/>
        <w:rPr>
          <w:rFonts w:ascii="Times New Roman" w:hAnsi="Times New Roman" w:cs="Times New Roman"/>
          <w:sz w:val="20"/>
          <w:szCs w:val="20"/>
        </w:rPr>
      </w:pPr>
      <w:r w:rsidRPr="005547D4">
        <w:rPr>
          <w:rFonts w:ascii="Times New Roman" w:hAnsi="Times New Roman" w:cs="Times New Roman"/>
          <w:sz w:val="20"/>
          <w:szCs w:val="20"/>
        </w:rPr>
        <w:t>2.1. Лицензиа</w:t>
      </w:r>
      <w:r w:rsidR="00A3055D" w:rsidRPr="005547D4">
        <w:rPr>
          <w:rFonts w:ascii="Times New Roman" w:hAnsi="Times New Roman" w:cs="Times New Roman"/>
          <w:sz w:val="20"/>
          <w:szCs w:val="20"/>
        </w:rPr>
        <w:t>т</w:t>
      </w:r>
      <w:r w:rsidRPr="005547D4">
        <w:rPr>
          <w:rFonts w:ascii="Times New Roman" w:hAnsi="Times New Roman" w:cs="Times New Roman"/>
          <w:sz w:val="20"/>
          <w:szCs w:val="20"/>
        </w:rPr>
        <w:t xml:space="preserve"> предоставляет </w:t>
      </w:r>
      <w:r w:rsidR="00A3055D" w:rsidRPr="005547D4">
        <w:rPr>
          <w:rFonts w:ascii="Times New Roman" w:hAnsi="Times New Roman" w:cs="Times New Roman"/>
          <w:sz w:val="20"/>
          <w:szCs w:val="20"/>
        </w:rPr>
        <w:t>Субл</w:t>
      </w:r>
      <w:r w:rsidRPr="005547D4">
        <w:rPr>
          <w:rFonts w:ascii="Times New Roman" w:hAnsi="Times New Roman" w:cs="Times New Roman"/>
          <w:sz w:val="20"/>
          <w:szCs w:val="20"/>
        </w:rPr>
        <w:t xml:space="preserve">ицензиату право использования </w:t>
      </w:r>
      <w:r w:rsidRPr="005547D4">
        <w:rPr>
          <w:rFonts w:ascii="Times New Roman" w:hAnsi="Times New Roman" w:cs="Times New Roman"/>
          <w:b/>
          <w:i/>
          <w:sz w:val="20"/>
          <w:szCs w:val="20"/>
        </w:rPr>
        <w:t>Программы</w:t>
      </w:r>
      <w:r w:rsidRPr="005547D4">
        <w:rPr>
          <w:rFonts w:ascii="Times New Roman" w:hAnsi="Times New Roman" w:cs="Times New Roman"/>
          <w:sz w:val="20"/>
          <w:szCs w:val="20"/>
        </w:rPr>
        <w:t xml:space="preserve"> любым способом, несколькими или всеми, разрешенными Договором. К разрешенным способам относятся: воспроизведение </w:t>
      </w:r>
      <w:r w:rsidRPr="005547D4">
        <w:rPr>
          <w:rFonts w:ascii="Times New Roman" w:hAnsi="Times New Roman" w:cs="Times New Roman"/>
          <w:b/>
          <w:i/>
          <w:sz w:val="20"/>
          <w:szCs w:val="20"/>
        </w:rPr>
        <w:t>Программы</w:t>
      </w:r>
      <w:r w:rsidRPr="005547D4">
        <w:rPr>
          <w:rFonts w:ascii="Times New Roman" w:hAnsi="Times New Roman" w:cs="Times New Roman"/>
          <w:sz w:val="20"/>
          <w:szCs w:val="20"/>
        </w:rPr>
        <w:t xml:space="preserve">; запуск в работу; работа с </w:t>
      </w:r>
      <w:r w:rsidRPr="005547D4">
        <w:rPr>
          <w:rFonts w:ascii="Times New Roman" w:hAnsi="Times New Roman" w:cs="Times New Roman"/>
          <w:b/>
          <w:i/>
          <w:sz w:val="20"/>
          <w:szCs w:val="20"/>
        </w:rPr>
        <w:t>Программой</w:t>
      </w:r>
      <w:r w:rsidRPr="005547D4">
        <w:rPr>
          <w:rFonts w:ascii="Times New Roman" w:hAnsi="Times New Roman" w:cs="Times New Roman"/>
          <w:sz w:val="20"/>
          <w:szCs w:val="20"/>
        </w:rPr>
        <w:t xml:space="preserve"> (т.е. использование Программы в соответствии с её функциональными возможностями и с извлечением её полезных потребительских свойств). </w:t>
      </w:r>
      <w:r w:rsidR="00A3055D" w:rsidRPr="005547D4">
        <w:rPr>
          <w:rFonts w:ascii="Times New Roman" w:hAnsi="Times New Roman" w:cs="Times New Roman"/>
          <w:sz w:val="20"/>
          <w:szCs w:val="20"/>
        </w:rPr>
        <w:t>Субл</w:t>
      </w:r>
      <w:r w:rsidRPr="005547D4">
        <w:rPr>
          <w:rFonts w:ascii="Times New Roman" w:hAnsi="Times New Roman" w:cs="Times New Roman"/>
          <w:sz w:val="20"/>
          <w:szCs w:val="20"/>
        </w:rPr>
        <w:t>ицензиат за предоставление этого права уплачивает Лицензиа</w:t>
      </w:r>
      <w:r w:rsidR="00A3055D" w:rsidRPr="005547D4">
        <w:rPr>
          <w:rFonts w:ascii="Times New Roman" w:hAnsi="Times New Roman" w:cs="Times New Roman"/>
          <w:sz w:val="20"/>
          <w:szCs w:val="20"/>
        </w:rPr>
        <w:t>т</w:t>
      </w:r>
      <w:r w:rsidRPr="005547D4">
        <w:rPr>
          <w:rFonts w:ascii="Times New Roman" w:hAnsi="Times New Roman" w:cs="Times New Roman"/>
          <w:sz w:val="20"/>
          <w:szCs w:val="20"/>
        </w:rPr>
        <w:t>у лицензионное вознаграждение в порядке, установленным данным Договором.</w:t>
      </w:r>
    </w:p>
    <w:p w:rsidR="005E30A9" w:rsidRPr="005547D4" w:rsidRDefault="005E30A9" w:rsidP="00C6713D">
      <w:pPr>
        <w:spacing w:after="0" w:line="240" w:lineRule="auto"/>
        <w:jc w:val="both"/>
        <w:rPr>
          <w:rFonts w:ascii="Times New Roman" w:hAnsi="Times New Roman" w:cs="Times New Roman"/>
          <w:sz w:val="20"/>
          <w:szCs w:val="20"/>
        </w:rPr>
      </w:pPr>
      <w:r w:rsidRPr="005547D4">
        <w:rPr>
          <w:rFonts w:ascii="Times New Roman" w:hAnsi="Times New Roman" w:cs="Times New Roman"/>
          <w:sz w:val="20"/>
          <w:szCs w:val="20"/>
        </w:rPr>
        <w:t xml:space="preserve">2.2. Использование </w:t>
      </w:r>
      <w:r w:rsidRPr="005547D4">
        <w:rPr>
          <w:rFonts w:ascii="Times New Roman" w:hAnsi="Times New Roman" w:cs="Times New Roman"/>
          <w:b/>
          <w:i/>
          <w:sz w:val="20"/>
          <w:szCs w:val="20"/>
        </w:rPr>
        <w:t>Программы</w:t>
      </w:r>
      <w:r w:rsidRPr="005547D4">
        <w:rPr>
          <w:rFonts w:ascii="Times New Roman" w:hAnsi="Times New Roman" w:cs="Times New Roman"/>
          <w:sz w:val="20"/>
          <w:szCs w:val="20"/>
        </w:rPr>
        <w:t xml:space="preserve"> осуществляется при наличии доступа к сети</w:t>
      </w:r>
      <w:r w:rsidR="00C6713D" w:rsidRPr="005547D4">
        <w:rPr>
          <w:rFonts w:ascii="Times New Roman" w:hAnsi="Times New Roman" w:cs="Times New Roman"/>
          <w:sz w:val="20"/>
          <w:szCs w:val="20"/>
        </w:rPr>
        <w:t xml:space="preserve"> Интернет</w:t>
      </w:r>
      <w:r w:rsidR="0018340F" w:rsidRPr="005547D4">
        <w:rPr>
          <w:rFonts w:ascii="Times New Roman" w:hAnsi="Times New Roman" w:cs="Times New Roman"/>
          <w:sz w:val="20"/>
          <w:szCs w:val="20"/>
        </w:rPr>
        <w:t>.</w:t>
      </w:r>
      <w:r w:rsidRPr="005547D4">
        <w:rPr>
          <w:rFonts w:ascii="Times New Roman" w:hAnsi="Times New Roman" w:cs="Times New Roman"/>
          <w:sz w:val="20"/>
          <w:szCs w:val="20"/>
        </w:rPr>
        <w:t xml:space="preserve"> </w:t>
      </w:r>
      <w:r w:rsidR="0018340F" w:rsidRPr="005547D4">
        <w:rPr>
          <w:rFonts w:ascii="Times New Roman" w:hAnsi="Times New Roman" w:cs="Times New Roman"/>
          <w:sz w:val="20"/>
          <w:szCs w:val="20"/>
        </w:rPr>
        <w:t>Субл</w:t>
      </w:r>
      <w:r w:rsidRPr="005547D4">
        <w:rPr>
          <w:rFonts w:ascii="Times New Roman" w:hAnsi="Times New Roman" w:cs="Times New Roman"/>
          <w:sz w:val="20"/>
          <w:szCs w:val="20"/>
        </w:rPr>
        <w:t>ицензиат самостоятельно получает и оплачивает доступ к сети интернет на условиях и по тарифам своего оператора связи или провайдера доступа к сети Интернет.</w:t>
      </w:r>
    </w:p>
    <w:p w:rsidR="00966CF4" w:rsidRPr="005547D4" w:rsidRDefault="005E30A9" w:rsidP="00C6713D">
      <w:pPr>
        <w:spacing w:after="0" w:line="240" w:lineRule="auto"/>
        <w:jc w:val="both"/>
        <w:rPr>
          <w:rFonts w:ascii="Times New Roman" w:hAnsi="Times New Roman" w:cs="Times New Roman"/>
          <w:sz w:val="20"/>
          <w:szCs w:val="20"/>
        </w:rPr>
      </w:pPr>
      <w:r w:rsidRPr="005547D4">
        <w:rPr>
          <w:rFonts w:ascii="Times New Roman" w:hAnsi="Times New Roman" w:cs="Times New Roman"/>
          <w:sz w:val="20"/>
          <w:szCs w:val="20"/>
        </w:rPr>
        <w:t xml:space="preserve">2.3. Условием использования </w:t>
      </w:r>
      <w:r w:rsidRPr="005547D4">
        <w:rPr>
          <w:rFonts w:ascii="Times New Roman" w:hAnsi="Times New Roman" w:cs="Times New Roman"/>
          <w:b/>
          <w:i/>
          <w:sz w:val="20"/>
          <w:szCs w:val="20"/>
        </w:rPr>
        <w:t>Программы</w:t>
      </w:r>
      <w:r w:rsidRPr="005547D4">
        <w:rPr>
          <w:rFonts w:ascii="Times New Roman" w:hAnsi="Times New Roman" w:cs="Times New Roman"/>
          <w:sz w:val="20"/>
          <w:szCs w:val="20"/>
        </w:rPr>
        <w:t xml:space="preserve"> является процедура получения учетных данных </w:t>
      </w:r>
      <w:r w:rsidR="00C6713D" w:rsidRPr="005547D4">
        <w:rPr>
          <w:rFonts w:ascii="Times New Roman" w:hAnsi="Times New Roman" w:cs="Times New Roman"/>
          <w:sz w:val="20"/>
          <w:szCs w:val="20"/>
        </w:rPr>
        <w:t>Субл</w:t>
      </w:r>
      <w:r w:rsidRPr="005547D4">
        <w:rPr>
          <w:rFonts w:ascii="Times New Roman" w:hAnsi="Times New Roman" w:cs="Times New Roman"/>
          <w:sz w:val="20"/>
          <w:szCs w:val="20"/>
        </w:rPr>
        <w:t>ицензиат</w:t>
      </w:r>
      <w:r w:rsidR="00C6713D" w:rsidRPr="005547D4">
        <w:rPr>
          <w:rFonts w:ascii="Times New Roman" w:hAnsi="Times New Roman" w:cs="Times New Roman"/>
          <w:sz w:val="20"/>
          <w:szCs w:val="20"/>
        </w:rPr>
        <w:t>ом</w:t>
      </w:r>
      <w:r w:rsidRPr="005547D4">
        <w:rPr>
          <w:rFonts w:ascii="Times New Roman" w:hAnsi="Times New Roman" w:cs="Times New Roman"/>
          <w:sz w:val="20"/>
          <w:szCs w:val="20"/>
        </w:rPr>
        <w:t xml:space="preserve"> путем отправки заявки Лицензиату</w:t>
      </w:r>
      <w:r w:rsidR="00C6713D" w:rsidRPr="005547D4">
        <w:rPr>
          <w:rFonts w:ascii="Times New Roman" w:hAnsi="Times New Roman" w:cs="Times New Roman"/>
          <w:sz w:val="20"/>
          <w:szCs w:val="20"/>
        </w:rPr>
        <w:t xml:space="preserve"> на адрес </w:t>
      </w:r>
      <w:hyperlink r:id="rId7" w:history="1">
        <w:r w:rsidR="00C6713D" w:rsidRPr="005547D4">
          <w:rPr>
            <w:sz w:val="20"/>
            <w:szCs w:val="20"/>
          </w:rPr>
          <w:t>sales@deklarant.ru</w:t>
        </w:r>
      </w:hyperlink>
      <w:r w:rsidR="00C6713D" w:rsidRPr="005547D4">
        <w:rPr>
          <w:rFonts w:ascii="Times New Roman" w:hAnsi="Times New Roman" w:cs="Times New Roman"/>
          <w:sz w:val="20"/>
          <w:szCs w:val="20"/>
        </w:rPr>
        <w:t>. support@deklarant.ru</w:t>
      </w:r>
      <w:r w:rsidRPr="005547D4">
        <w:rPr>
          <w:rFonts w:ascii="Times New Roman" w:hAnsi="Times New Roman" w:cs="Times New Roman"/>
          <w:sz w:val="20"/>
          <w:szCs w:val="20"/>
        </w:rPr>
        <w:t xml:space="preserve"> и настройка рабочего места в соответствии</w:t>
      </w:r>
      <w:r w:rsidR="00C6713D" w:rsidRPr="005547D4">
        <w:rPr>
          <w:rFonts w:ascii="Times New Roman" w:hAnsi="Times New Roman" w:cs="Times New Roman"/>
          <w:sz w:val="20"/>
          <w:szCs w:val="20"/>
        </w:rPr>
        <w:t xml:space="preserve"> с техническими условиями.</w:t>
      </w:r>
    </w:p>
    <w:p w:rsidR="005E30A9" w:rsidRPr="005547D4" w:rsidRDefault="005E30A9" w:rsidP="00C6713D">
      <w:pPr>
        <w:spacing w:after="0" w:line="240" w:lineRule="auto"/>
        <w:jc w:val="both"/>
        <w:rPr>
          <w:rFonts w:ascii="Times New Roman" w:hAnsi="Times New Roman" w:cs="Times New Roman"/>
          <w:sz w:val="20"/>
          <w:szCs w:val="20"/>
        </w:rPr>
      </w:pPr>
      <w:r w:rsidRPr="005547D4">
        <w:rPr>
          <w:rFonts w:ascii="Times New Roman" w:hAnsi="Times New Roman" w:cs="Times New Roman"/>
          <w:sz w:val="20"/>
          <w:szCs w:val="20"/>
        </w:rPr>
        <w:t xml:space="preserve"> </w:t>
      </w:r>
    </w:p>
    <w:p w:rsidR="005E30A9" w:rsidRPr="005547D4" w:rsidRDefault="00966CF4" w:rsidP="00966CF4">
      <w:pPr>
        <w:jc w:val="center"/>
        <w:rPr>
          <w:rFonts w:ascii="Times New Roman" w:hAnsi="Times New Roman" w:cs="Times New Roman"/>
          <w:b/>
          <w:sz w:val="20"/>
          <w:szCs w:val="20"/>
        </w:rPr>
      </w:pPr>
      <w:r w:rsidRPr="005547D4">
        <w:rPr>
          <w:rFonts w:ascii="Times New Roman" w:hAnsi="Times New Roman" w:cs="Times New Roman"/>
          <w:b/>
          <w:sz w:val="20"/>
          <w:szCs w:val="20"/>
        </w:rPr>
        <w:t>3. Права и обязанности сторон</w:t>
      </w:r>
    </w:p>
    <w:p w:rsidR="00966CF4" w:rsidRPr="005547D4" w:rsidRDefault="00CF1BA8" w:rsidP="00CF1BA8">
      <w:pPr>
        <w:shd w:val="clear" w:color="auto" w:fill="FFFFFF"/>
        <w:tabs>
          <w:tab w:val="left" w:pos="336"/>
        </w:tabs>
        <w:spacing w:after="0" w:line="360" w:lineRule="auto"/>
        <w:rPr>
          <w:rFonts w:ascii="Times New Roman" w:hAnsi="Times New Roman" w:cs="Times New Roman"/>
          <w:b/>
          <w:bCs/>
          <w:sz w:val="20"/>
          <w:szCs w:val="20"/>
        </w:rPr>
      </w:pPr>
      <w:r>
        <w:rPr>
          <w:rFonts w:ascii="Times New Roman" w:hAnsi="Times New Roman" w:cs="Times New Roman"/>
          <w:b/>
          <w:bCs/>
          <w:sz w:val="20"/>
          <w:szCs w:val="20"/>
        </w:rPr>
        <w:t>3.1.</w:t>
      </w:r>
      <w:r w:rsidR="00966CF4" w:rsidRPr="005547D4">
        <w:rPr>
          <w:rFonts w:ascii="Times New Roman" w:hAnsi="Times New Roman" w:cs="Times New Roman"/>
          <w:b/>
          <w:bCs/>
          <w:sz w:val="20"/>
          <w:szCs w:val="20"/>
        </w:rPr>
        <w:t>Права и обязанности Лицензиата:</w:t>
      </w:r>
    </w:p>
    <w:p w:rsidR="00966CF4" w:rsidRPr="005547D4" w:rsidRDefault="00966CF4" w:rsidP="00CF1BA8">
      <w:pPr>
        <w:spacing w:after="0" w:line="240" w:lineRule="auto"/>
        <w:jc w:val="both"/>
        <w:rPr>
          <w:rFonts w:ascii="Times New Roman" w:hAnsi="Times New Roman" w:cs="Times New Roman"/>
          <w:sz w:val="20"/>
          <w:szCs w:val="20"/>
        </w:rPr>
      </w:pPr>
      <w:r w:rsidRPr="005547D4">
        <w:rPr>
          <w:rFonts w:ascii="Times New Roman" w:hAnsi="Times New Roman" w:cs="Times New Roman"/>
          <w:sz w:val="20"/>
          <w:szCs w:val="20"/>
        </w:rPr>
        <w:t>3.1.</w:t>
      </w:r>
      <w:r w:rsidR="00CF1BA8">
        <w:rPr>
          <w:rFonts w:ascii="Times New Roman" w:hAnsi="Times New Roman" w:cs="Times New Roman"/>
          <w:sz w:val="20"/>
          <w:szCs w:val="20"/>
        </w:rPr>
        <w:t>1.</w:t>
      </w:r>
      <w:r w:rsidRPr="005547D4">
        <w:rPr>
          <w:rFonts w:ascii="Times New Roman" w:hAnsi="Times New Roman" w:cs="Times New Roman"/>
          <w:sz w:val="20"/>
          <w:szCs w:val="20"/>
        </w:rPr>
        <w:t xml:space="preserve"> </w:t>
      </w:r>
      <w:proofErr w:type="gramStart"/>
      <w:r w:rsidRPr="005547D4">
        <w:rPr>
          <w:rFonts w:ascii="Times New Roman" w:hAnsi="Times New Roman" w:cs="Times New Roman"/>
          <w:sz w:val="20"/>
          <w:szCs w:val="20"/>
        </w:rPr>
        <w:t xml:space="preserve">Лицензиат обязуется в течение </w:t>
      </w:r>
      <w:r w:rsidR="00A3055D" w:rsidRPr="005547D4">
        <w:rPr>
          <w:rFonts w:ascii="Times New Roman" w:hAnsi="Times New Roman" w:cs="Times New Roman"/>
          <w:sz w:val="20"/>
          <w:szCs w:val="20"/>
        </w:rPr>
        <w:t>трех</w:t>
      </w:r>
      <w:r w:rsidRPr="005547D4">
        <w:rPr>
          <w:rFonts w:ascii="Times New Roman" w:hAnsi="Times New Roman" w:cs="Times New Roman"/>
          <w:sz w:val="20"/>
          <w:szCs w:val="20"/>
        </w:rPr>
        <w:t xml:space="preserve"> рабочих дней с даты получения от Сублицензиата </w:t>
      </w:r>
      <w:r w:rsidR="006C7527">
        <w:rPr>
          <w:rFonts w:ascii="Times New Roman" w:hAnsi="Times New Roman" w:cs="Times New Roman"/>
          <w:sz w:val="20"/>
          <w:szCs w:val="20"/>
        </w:rPr>
        <w:t xml:space="preserve">заявления на подключение к </w:t>
      </w:r>
      <w:r w:rsidR="006C7527" w:rsidRPr="00911062">
        <w:rPr>
          <w:rFonts w:ascii="Times New Roman" w:hAnsi="Times New Roman" w:cs="Times New Roman"/>
          <w:b/>
          <w:i/>
          <w:sz w:val="20"/>
          <w:szCs w:val="20"/>
        </w:rPr>
        <w:t>Программе</w:t>
      </w:r>
      <w:r w:rsidR="006C7527">
        <w:rPr>
          <w:rFonts w:ascii="Times New Roman" w:hAnsi="Times New Roman" w:cs="Times New Roman"/>
          <w:sz w:val="20"/>
          <w:szCs w:val="20"/>
        </w:rPr>
        <w:t>, оформленного по установленной Лицензиатом форме</w:t>
      </w:r>
      <w:r w:rsidR="00911062">
        <w:rPr>
          <w:rFonts w:ascii="Times New Roman" w:hAnsi="Times New Roman" w:cs="Times New Roman"/>
          <w:sz w:val="20"/>
          <w:szCs w:val="20"/>
        </w:rPr>
        <w:t xml:space="preserve"> (далее Заявление)</w:t>
      </w:r>
      <w:r w:rsidRPr="005547D4">
        <w:rPr>
          <w:rFonts w:ascii="Times New Roman" w:hAnsi="Times New Roman" w:cs="Times New Roman"/>
          <w:sz w:val="20"/>
          <w:szCs w:val="20"/>
        </w:rPr>
        <w:t xml:space="preserve">, а также оплаты лицензионного вознаграждения </w:t>
      </w:r>
      <w:r w:rsidR="00911062">
        <w:rPr>
          <w:rFonts w:ascii="Times New Roman" w:hAnsi="Times New Roman" w:cs="Times New Roman"/>
          <w:sz w:val="20"/>
          <w:szCs w:val="20"/>
        </w:rPr>
        <w:t>по выставленному Лицензиатом счету-оферте</w:t>
      </w:r>
      <w:r w:rsidRPr="005547D4">
        <w:rPr>
          <w:rFonts w:ascii="Times New Roman" w:hAnsi="Times New Roman" w:cs="Times New Roman"/>
          <w:sz w:val="20"/>
          <w:szCs w:val="20"/>
        </w:rPr>
        <w:t xml:space="preserve">, предоставить Сублицензиату учетные данные, необходимые для </w:t>
      </w:r>
      <w:r w:rsidR="00A3055D" w:rsidRPr="005547D4">
        <w:rPr>
          <w:rFonts w:ascii="Times New Roman" w:hAnsi="Times New Roman" w:cs="Times New Roman"/>
          <w:sz w:val="20"/>
          <w:szCs w:val="20"/>
        </w:rPr>
        <w:t>подключения к Программе</w:t>
      </w:r>
      <w:r w:rsidRPr="005547D4">
        <w:rPr>
          <w:rFonts w:ascii="Times New Roman" w:hAnsi="Times New Roman" w:cs="Times New Roman"/>
          <w:sz w:val="20"/>
          <w:szCs w:val="20"/>
        </w:rPr>
        <w:t xml:space="preserve"> путем отправки сооб</w:t>
      </w:r>
      <w:r w:rsidR="00911062">
        <w:rPr>
          <w:rFonts w:ascii="Times New Roman" w:hAnsi="Times New Roman" w:cs="Times New Roman"/>
          <w:sz w:val="20"/>
          <w:szCs w:val="20"/>
        </w:rPr>
        <w:t>щ</w:t>
      </w:r>
      <w:r w:rsidRPr="005547D4">
        <w:rPr>
          <w:rFonts w:ascii="Times New Roman" w:hAnsi="Times New Roman" w:cs="Times New Roman"/>
          <w:sz w:val="20"/>
          <w:szCs w:val="20"/>
        </w:rPr>
        <w:t>ения на адрес электронной почты в соответствии с</w:t>
      </w:r>
      <w:r w:rsidR="00911062">
        <w:rPr>
          <w:rFonts w:ascii="Times New Roman" w:hAnsi="Times New Roman" w:cs="Times New Roman"/>
          <w:sz w:val="20"/>
          <w:szCs w:val="20"/>
        </w:rPr>
        <w:t xml:space="preserve"> данными указанными в</w:t>
      </w:r>
      <w:r w:rsidRPr="005547D4">
        <w:rPr>
          <w:rFonts w:ascii="Times New Roman" w:hAnsi="Times New Roman" w:cs="Times New Roman"/>
          <w:sz w:val="20"/>
          <w:szCs w:val="20"/>
        </w:rPr>
        <w:t xml:space="preserve"> </w:t>
      </w:r>
      <w:r w:rsidR="00911062">
        <w:rPr>
          <w:rFonts w:ascii="Times New Roman" w:hAnsi="Times New Roman" w:cs="Times New Roman"/>
          <w:sz w:val="20"/>
          <w:szCs w:val="20"/>
        </w:rPr>
        <w:t>Заявлении</w:t>
      </w:r>
      <w:r w:rsidRPr="005547D4">
        <w:rPr>
          <w:rFonts w:ascii="Times New Roman" w:hAnsi="Times New Roman" w:cs="Times New Roman"/>
          <w:sz w:val="20"/>
          <w:szCs w:val="20"/>
        </w:rPr>
        <w:t>.</w:t>
      </w:r>
      <w:proofErr w:type="gramEnd"/>
    </w:p>
    <w:p w:rsidR="00966CF4" w:rsidRPr="005547D4" w:rsidRDefault="00966CF4" w:rsidP="00A3055D">
      <w:pPr>
        <w:spacing w:after="0" w:line="240" w:lineRule="auto"/>
        <w:jc w:val="both"/>
        <w:rPr>
          <w:rFonts w:ascii="Times New Roman" w:hAnsi="Times New Roman" w:cs="Times New Roman"/>
          <w:sz w:val="20"/>
          <w:szCs w:val="20"/>
        </w:rPr>
      </w:pPr>
      <w:r w:rsidRPr="005547D4">
        <w:rPr>
          <w:rFonts w:ascii="Times New Roman" w:hAnsi="Times New Roman" w:cs="Times New Roman"/>
          <w:sz w:val="20"/>
          <w:szCs w:val="20"/>
        </w:rPr>
        <w:t>3.</w:t>
      </w:r>
      <w:r w:rsidR="00CF1BA8">
        <w:rPr>
          <w:rFonts w:ascii="Times New Roman" w:hAnsi="Times New Roman" w:cs="Times New Roman"/>
          <w:sz w:val="20"/>
          <w:szCs w:val="20"/>
        </w:rPr>
        <w:t>1</w:t>
      </w:r>
      <w:r w:rsidRPr="005547D4">
        <w:rPr>
          <w:rFonts w:ascii="Times New Roman" w:hAnsi="Times New Roman" w:cs="Times New Roman"/>
          <w:sz w:val="20"/>
          <w:szCs w:val="20"/>
        </w:rPr>
        <w:t>.</w:t>
      </w:r>
      <w:r w:rsidR="00CF1BA8">
        <w:rPr>
          <w:rFonts w:ascii="Times New Roman" w:hAnsi="Times New Roman" w:cs="Times New Roman"/>
          <w:sz w:val="20"/>
          <w:szCs w:val="20"/>
        </w:rPr>
        <w:t>2.</w:t>
      </w:r>
      <w:r w:rsidRPr="005547D4">
        <w:rPr>
          <w:rFonts w:ascii="Times New Roman" w:hAnsi="Times New Roman" w:cs="Times New Roman"/>
          <w:sz w:val="20"/>
          <w:szCs w:val="20"/>
        </w:rPr>
        <w:t xml:space="preserve"> В обязанности Лицензиа</w:t>
      </w:r>
      <w:r w:rsidR="00A3055D" w:rsidRPr="005547D4">
        <w:rPr>
          <w:rFonts w:ascii="Times New Roman" w:hAnsi="Times New Roman" w:cs="Times New Roman"/>
          <w:sz w:val="20"/>
          <w:szCs w:val="20"/>
        </w:rPr>
        <w:t>т</w:t>
      </w:r>
      <w:r w:rsidRPr="005547D4">
        <w:rPr>
          <w:rFonts w:ascii="Times New Roman" w:hAnsi="Times New Roman" w:cs="Times New Roman"/>
          <w:sz w:val="20"/>
          <w:szCs w:val="20"/>
        </w:rPr>
        <w:t xml:space="preserve">а не входит оказание услуг </w:t>
      </w:r>
      <w:r w:rsidR="00A3055D" w:rsidRPr="005547D4">
        <w:rPr>
          <w:rFonts w:ascii="Times New Roman" w:hAnsi="Times New Roman" w:cs="Times New Roman"/>
          <w:sz w:val="20"/>
          <w:szCs w:val="20"/>
        </w:rPr>
        <w:t>Субл</w:t>
      </w:r>
      <w:r w:rsidRPr="005547D4">
        <w:rPr>
          <w:rFonts w:ascii="Times New Roman" w:hAnsi="Times New Roman" w:cs="Times New Roman"/>
          <w:sz w:val="20"/>
          <w:szCs w:val="20"/>
        </w:rPr>
        <w:t xml:space="preserve">ицензиату по предоставлению доступа в сеть Интернет, необходимого для получения Лицензии. Доступ к сети Интернет </w:t>
      </w:r>
      <w:r w:rsidR="00A3055D" w:rsidRPr="005547D4">
        <w:rPr>
          <w:rFonts w:ascii="Times New Roman" w:hAnsi="Times New Roman" w:cs="Times New Roman"/>
          <w:sz w:val="20"/>
          <w:szCs w:val="20"/>
        </w:rPr>
        <w:t>Субл</w:t>
      </w:r>
      <w:r w:rsidRPr="005547D4">
        <w:rPr>
          <w:rFonts w:ascii="Times New Roman" w:hAnsi="Times New Roman" w:cs="Times New Roman"/>
          <w:sz w:val="20"/>
          <w:szCs w:val="20"/>
        </w:rPr>
        <w:t>ицензиат обеспечивает за свой счет самостоятельно. Лицензиа</w:t>
      </w:r>
      <w:r w:rsidR="00A3055D" w:rsidRPr="005547D4">
        <w:rPr>
          <w:rFonts w:ascii="Times New Roman" w:hAnsi="Times New Roman" w:cs="Times New Roman"/>
          <w:sz w:val="20"/>
          <w:szCs w:val="20"/>
        </w:rPr>
        <w:t>т</w:t>
      </w:r>
      <w:r w:rsidRPr="005547D4">
        <w:rPr>
          <w:rFonts w:ascii="Times New Roman" w:hAnsi="Times New Roman" w:cs="Times New Roman"/>
          <w:sz w:val="20"/>
          <w:szCs w:val="20"/>
        </w:rPr>
        <w:t xml:space="preserve"> не предоставляет возможности настройки и/или диагностики компьютерного оборудования и программного обеспечения, а также обучение </w:t>
      </w:r>
      <w:r w:rsidR="00A3055D" w:rsidRPr="005547D4">
        <w:rPr>
          <w:rFonts w:ascii="Times New Roman" w:hAnsi="Times New Roman" w:cs="Times New Roman"/>
          <w:sz w:val="20"/>
          <w:szCs w:val="20"/>
        </w:rPr>
        <w:t>Субл</w:t>
      </w:r>
      <w:r w:rsidRPr="005547D4">
        <w:rPr>
          <w:rFonts w:ascii="Times New Roman" w:hAnsi="Times New Roman" w:cs="Times New Roman"/>
          <w:sz w:val="20"/>
          <w:szCs w:val="20"/>
        </w:rPr>
        <w:t xml:space="preserve">ицензиата и/или сотрудников </w:t>
      </w:r>
      <w:r w:rsidR="00A3055D" w:rsidRPr="005547D4">
        <w:rPr>
          <w:rFonts w:ascii="Times New Roman" w:hAnsi="Times New Roman" w:cs="Times New Roman"/>
          <w:sz w:val="20"/>
          <w:szCs w:val="20"/>
        </w:rPr>
        <w:t>Субл</w:t>
      </w:r>
      <w:r w:rsidRPr="005547D4">
        <w:rPr>
          <w:rFonts w:ascii="Times New Roman" w:hAnsi="Times New Roman" w:cs="Times New Roman"/>
          <w:sz w:val="20"/>
          <w:szCs w:val="20"/>
        </w:rPr>
        <w:t>ицензиата навыкам работы с программным и аппаратным обеспечением.</w:t>
      </w:r>
    </w:p>
    <w:p w:rsidR="00966CF4" w:rsidRPr="005547D4" w:rsidRDefault="00A3055D" w:rsidP="00A3055D">
      <w:pPr>
        <w:spacing w:after="0" w:line="240" w:lineRule="auto"/>
        <w:jc w:val="both"/>
        <w:rPr>
          <w:rFonts w:ascii="Times New Roman" w:hAnsi="Times New Roman" w:cs="Times New Roman"/>
          <w:sz w:val="20"/>
          <w:szCs w:val="20"/>
        </w:rPr>
      </w:pPr>
      <w:r w:rsidRPr="005547D4">
        <w:rPr>
          <w:rFonts w:ascii="Times New Roman" w:hAnsi="Times New Roman" w:cs="Times New Roman"/>
          <w:sz w:val="20"/>
          <w:szCs w:val="20"/>
        </w:rPr>
        <w:t>3.</w:t>
      </w:r>
      <w:r w:rsidR="00CF1BA8">
        <w:rPr>
          <w:rFonts w:ascii="Times New Roman" w:hAnsi="Times New Roman" w:cs="Times New Roman"/>
          <w:sz w:val="20"/>
          <w:szCs w:val="20"/>
        </w:rPr>
        <w:t>1.</w:t>
      </w:r>
      <w:r w:rsidR="00966CF4" w:rsidRPr="005547D4">
        <w:rPr>
          <w:rFonts w:ascii="Times New Roman" w:hAnsi="Times New Roman" w:cs="Times New Roman"/>
          <w:sz w:val="20"/>
          <w:szCs w:val="20"/>
        </w:rPr>
        <w:t xml:space="preserve">3. В случае неисполнения или ненадлежащего исполнения </w:t>
      </w:r>
      <w:r w:rsidRPr="005547D4">
        <w:rPr>
          <w:rFonts w:ascii="Times New Roman" w:hAnsi="Times New Roman" w:cs="Times New Roman"/>
          <w:sz w:val="20"/>
          <w:szCs w:val="20"/>
        </w:rPr>
        <w:t>Субл</w:t>
      </w:r>
      <w:r w:rsidR="00966CF4" w:rsidRPr="005547D4">
        <w:rPr>
          <w:rFonts w:ascii="Times New Roman" w:hAnsi="Times New Roman" w:cs="Times New Roman"/>
          <w:sz w:val="20"/>
          <w:szCs w:val="20"/>
        </w:rPr>
        <w:t>ицензиатом обязанности по оплате лицензии Лицензиа</w:t>
      </w:r>
      <w:r w:rsidRPr="005547D4">
        <w:rPr>
          <w:rFonts w:ascii="Times New Roman" w:hAnsi="Times New Roman" w:cs="Times New Roman"/>
          <w:sz w:val="20"/>
          <w:szCs w:val="20"/>
        </w:rPr>
        <w:t>т</w:t>
      </w:r>
      <w:r w:rsidR="00966CF4" w:rsidRPr="005547D4">
        <w:rPr>
          <w:rFonts w:ascii="Times New Roman" w:hAnsi="Times New Roman" w:cs="Times New Roman"/>
          <w:sz w:val="20"/>
          <w:szCs w:val="20"/>
        </w:rPr>
        <w:t xml:space="preserve"> имеет право без предварительного уведомления заблокировать доступ </w:t>
      </w:r>
      <w:r w:rsidRPr="005547D4">
        <w:rPr>
          <w:rFonts w:ascii="Times New Roman" w:hAnsi="Times New Roman" w:cs="Times New Roman"/>
          <w:sz w:val="20"/>
          <w:szCs w:val="20"/>
        </w:rPr>
        <w:t>Субл</w:t>
      </w:r>
      <w:r w:rsidR="00966CF4" w:rsidRPr="005547D4">
        <w:rPr>
          <w:rFonts w:ascii="Times New Roman" w:hAnsi="Times New Roman" w:cs="Times New Roman"/>
          <w:sz w:val="20"/>
          <w:szCs w:val="20"/>
        </w:rPr>
        <w:t xml:space="preserve">ицензиата к лицензии до надлежащего исполнения своих обязанностей. </w:t>
      </w:r>
    </w:p>
    <w:p w:rsidR="00966CF4" w:rsidRPr="005547D4" w:rsidRDefault="00966CF4" w:rsidP="00A3055D">
      <w:pPr>
        <w:spacing w:after="0" w:line="240" w:lineRule="auto"/>
        <w:jc w:val="both"/>
        <w:rPr>
          <w:rFonts w:ascii="Times New Roman" w:hAnsi="Times New Roman" w:cs="Times New Roman"/>
          <w:sz w:val="20"/>
          <w:szCs w:val="20"/>
        </w:rPr>
      </w:pPr>
      <w:r w:rsidRPr="005547D4">
        <w:rPr>
          <w:rFonts w:ascii="Times New Roman" w:hAnsi="Times New Roman" w:cs="Times New Roman"/>
          <w:sz w:val="20"/>
          <w:szCs w:val="20"/>
        </w:rPr>
        <w:t>Лицензиат вправе приостановить лицензию и/или расторгнуть Договор  в одностороннем порядке в случае, если допущены нарушения условий заключенного Договора.</w:t>
      </w:r>
    </w:p>
    <w:p w:rsidR="00966CF4" w:rsidRPr="005547D4" w:rsidRDefault="00A3055D" w:rsidP="00A3055D">
      <w:pPr>
        <w:spacing w:after="0" w:line="240" w:lineRule="auto"/>
        <w:jc w:val="both"/>
        <w:rPr>
          <w:rFonts w:ascii="Times New Roman" w:hAnsi="Times New Roman" w:cs="Times New Roman"/>
          <w:sz w:val="20"/>
          <w:szCs w:val="20"/>
        </w:rPr>
      </w:pPr>
      <w:r w:rsidRPr="005547D4">
        <w:rPr>
          <w:rFonts w:ascii="Times New Roman" w:hAnsi="Times New Roman" w:cs="Times New Roman"/>
          <w:sz w:val="20"/>
          <w:szCs w:val="20"/>
        </w:rPr>
        <w:t>3.</w:t>
      </w:r>
      <w:r w:rsidR="00CF1BA8">
        <w:rPr>
          <w:rFonts w:ascii="Times New Roman" w:hAnsi="Times New Roman" w:cs="Times New Roman"/>
          <w:sz w:val="20"/>
          <w:szCs w:val="20"/>
        </w:rPr>
        <w:t>1.</w:t>
      </w:r>
      <w:r w:rsidRPr="005547D4">
        <w:rPr>
          <w:rFonts w:ascii="Times New Roman" w:hAnsi="Times New Roman" w:cs="Times New Roman"/>
          <w:sz w:val="20"/>
          <w:szCs w:val="20"/>
        </w:rPr>
        <w:t>4</w:t>
      </w:r>
      <w:r w:rsidR="00966CF4" w:rsidRPr="005547D4">
        <w:rPr>
          <w:rFonts w:ascii="Times New Roman" w:hAnsi="Times New Roman" w:cs="Times New Roman"/>
          <w:sz w:val="20"/>
          <w:szCs w:val="20"/>
        </w:rPr>
        <w:t>. Лицензиа</w:t>
      </w:r>
      <w:r w:rsidRPr="005547D4">
        <w:rPr>
          <w:rFonts w:ascii="Times New Roman" w:hAnsi="Times New Roman" w:cs="Times New Roman"/>
          <w:sz w:val="20"/>
          <w:szCs w:val="20"/>
        </w:rPr>
        <w:t>т</w:t>
      </w:r>
      <w:r w:rsidR="00966CF4" w:rsidRPr="005547D4">
        <w:rPr>
          <w:rFonts w:ascii="Times New Roman" w:hAnsi="Times New Roman" w:cs="Times New Roman"/>
          <w:sz w:val="20"/>
          <w:szCs w:val="20"/>
        </w:rPr>
        <w:t xml:space="preserve"> вправе временно приостановить лицензию </w:t>
      </w:r>
      <w:r w:rsidRPr="005547D4">
        <w:rPr>
          <w:rFonts w:ascii="Times New Roman" w:hAnsi="Times New Roman" w:cs="Times New Roman"/>
          <w:sz w:val="20"/>
          <w:szCs w:val="20"/>
        </w:rPr>
        <w:t>Субл</w:t>
      </w:r>
      <w:r w:rsidR="00966CF4" w:rsidRPr="005547D4">
        <w:rPr>
          <w:rFonts w:ascii="Times New Roman" w:hAnsi="Times New Roman" w:cs="Times New Roman"/>
          <w:sz w:val="20"/>
          <w:szCs w:val="20"/>
        </w:rPr>
        <w:t>ицензиату по Договору по техническим, технологическим или иным причинам, на время устранения таких причин.</w:t>
      </w:r>
    </w:p>
    <w:p w:rsidR="00966CF4" w:rsidRPr="00CF1BA8" w:rsidRDefault="00CF1BA8" w:rsidP="00CF1BA8">
      <w:pPr>
        <w:spacing w:after="0" w:line="240" w:lineRule="auto"/>
        <w:jc w:val="both"/>
        <w:rPr>
          <w:rFonts w:ascii="Times New Roman" w:hAnsi="Times New Roman" w:cs="Times New Roman"/>
          <w:sz w:val="20"/>
          <w:szCs w:val="20"/>
        </w:rPr>
      </w:pPr>
      <w:r w:rsidRPr="00CF1BA8">
        <w:rPr>
          <w:rFonts w:ascii="Times New Roman" w:hAnsi="Times New Roman" w:cs="Times New Roman"/>
          <w:sz w:val="20"/>
          <w:szCs w:val="20"/>
        </w:rPr>
        <w:t>3.</w:t>
      </w:r>
      <w:r>
        <w:rPr>
          <w:rFonts w:ascii="Times New Roman" w:hAnsi="Times New Roman" w:cs="Times New Roman"/>
          <w:sz w:val="20"/>
          <w:szCs w:val="20"/>
        </w:rPr>
        <w:t>1.</w:t>
      </w:r>
      <w:r w:rsidRPr="00CF1BA8">
        <w:rPr>
          <w:rFonts w:ascii="Times New Roman" w:hAnsi="Times New Roman" w:cs="Times New Roman"/>
          <w:sz w:val="20"/>
          <w:szCs w:val="20"/>
        </w:rPr>
        <w:t>5. Лицензиат обязан обеспечить консультации по вопросам работы Программы.</w:t>
      </w:r>
    </w:p>
    <w:p w:rsidR="00CF1BA8" w:rsidRPr="00CF1BA8" w:rsidRDefault="00CF1BA8" w:rsidP="00CF1BA8">
      <w:pPr>
        <w:spacing w:after="0" w:line="240" w:lineRule="auto"/>
        <w:jc w:val="both"/>
        <w:rPr>
          <w:rFonts w:ascii="Times New Roman" w:hAnsi="Times New Roman" w:cs="Times New Roman"/>
          <w:sz w:val="20"/>
          <w:szCs w:val="20"/>
        </w:rPr>
      </w:pPr>
      <w:r w:rsidRPr="00CF1BA8">
        <w:rPr>
          <w:rFonts w:ascii="Times New Roman" w:hAnsi="Times New Roman" w:cs="Times New Roman"/>
          <w:sz w:val="20"/>
          <w:szCs w:val="20"/>
        </w:rPr>
        <w:t>3.</w:t>
      </w:r>
      <w:r>
        <w:rPr>
          <w:rFonts w:ascii="Times New Roman" w:hAnsi="Times New Roman" w:cs="Times New Roman"/>
          <w:sz w:val="20"/>
          <w:szCs w:val="20"/>
        </w:rPr>
        <w:t>1.</w:t>
      </w:r>
      <w:r w:rsidRPr="00CF1BA8">
        <w:rPr>
          <w:rFonts w:ascii="Times New Roman" w:hAnsi="Times New Roman" w:cs="Times New Roman"/>
          <w:sz w:val="20"/>
          <w:szCs w:val="20"/>
        </w:rPr>
        <w:t>6. Лицензиат обязан осуществлять диагностику ошибок Программы и их устранение.</w:t>
      </w:r>
    </w:p>
    <w:p w:rsidR="00CF1BA8" w:rsidRPr="00CF1BA8" w:rsidRDefault="00CF1BA8" w:rsidP="00CF1BA8">
      <w:pPr>
        <w:spacing w:after="0" w:line="240" w:lineRule="auto"/>
        <w:jc w:val="both"/>
        <w:rPr>
          <w:rFonts w:ascii="Times New Roman" w:hAnsi="Times New Roman" w:cs="Times New Roman"/>
          <w:sz w:val="20"/>
          <w:szCs w:val="20"/>
        </w:rPr>
      </w:pPr>
      <w:r w:rsidRPr="00CF1BA8">
        <w:rPr>
          <w:rFonts w:ascii="Times New Roman" w:hAnsi="Times New Roman" w:cs="Times New Roman"/>
          <w:sz w:val="20"/>
          <w:szCs w:val="20"/>
        </w:rPr>
        <w:t>3.</w:t>
      </w:r>
      <w:r>
        <w:rPr>
          <w:rFonts w:ascii="Times New Roman" w:hAnsi="Times New Roman" w:cs="Times New Roman"/>
          <w:sz w:val="20"/>
          <w:szCs w:val="20"/>
        </w:rPr>
        <w:t>1.</w:t>
      </w:r>
      <w:r w:rsidRPr="00CF1BA8">
        <w:rPr>
          <w:rFonts w:ascii="Times New Roman" w:hAnsi="Times New Roman" w:cs="Times New Roman"/>
          <w:sz w:val="20"/>
          <w:szCs w:val="20"/>
        </w:rPr>
        <w:t xml:space="preserve">8. .Лицензиат обязан соблюдать конфиденциальность учетных данных Сублицензиата. Лицензиат имеет доступ к информации Сублицензиата в целях технического обеспечения работы Программы, а также имеет право на доступ к такой информации в случаях получения претензий от третьих лиц, касающихся противозаконных и/или вредоносных, а также иных действий Сублицензиата, наносящих вред Лицензиату и/или третьим лицам. Лицензиат вправе сообщить вышеуказанные данные только компетентным государственным органам в случаях, предусмотренных действующим законодательством РФ. </w:t>
      </w:r>
    </w:p>
    <w:p w:rsidR="00CF1BA8" w:rsidRDefault="00CF1BA8" w:rsidP="00CF1BA8">
      <w:pPr>
        <w:shd w:val="clear" w:color="auto" w:fill="FFFFFF"/>
        <w:tabs>
          <w:tab w:val="left" w:pos="336"/>
        </w:tabs>
        <w:spacing w:after="0" w:line="360" w:lineRule="auto"/>
        <w:rPr>
          <w:rFonts w:ascii="Times New Roman" w:hAnsi="Times New Roman" w:cs="Times New Roman"/>
          <w:b/>
          <w:bCs/>
          <w:sz w:val="20"/>
          <w:szCs w:val="20"/>
        </w:rPr>
      </w:pPr>
    </w:p>
    <w:p w:rsidR="00CF1BA8" w:rsidRDefault="00CF1BA8" w:rsidP="00CF1BA8">
      <w:pPr>
        <w:shd w:val="clear" w:color="auto" w:fill="FFFFFF"/>
        <w:tabs>
          <w:tab w:val="left" w:pos="336"/>
        </w:tabs>
        <w:spacing w:after="0" w:line="360" w:lineRule="auto"/>
        <w:rPr>
          <w:rFonts w:ascii="Times New Roman" w:hAnsi="Times New Roman" w:cs="Times New Roman"/>
          <w:b/>
          <w:bCs/>
          <w:sz w:val="20"/>
          <w:szCs w:val="20"/>
        </w:rPr>
      </w:pPr>
      <w:r>
        <w:rPr>
          <w:rFonts w:ascii="Times New Roman" w:hAnsi="Times New Roman" w:cs="Times New Roman"/>
          <w:b/>
          <w:bCs/>
          <w:sz w:val="20"/>
          <w:szCs w:val="20"/>
        </w:rPr>
        <w:t>3.2.</w:t>
      </w:r>
      <w:r w:rsidRPr="005547D4">
        <w:rPr>
          <w:rFonts w:ascii="Times New Roman" w:hAnsi="Times New Roman" w:cs="Times New Roman"/>
          <w:b/>
          <w:bCs/>
          <w:sz w:val="20"/>
          <w:szCs w:val="20"/>
        </w:rPr>
        <w:t xml:space="preserve">Права и обязанности </w:t>
      </w:r>
      <w:r>
        <w:rPr>
          <w:rFonts w:ascii="Times New Roman" w:hAnsi="Times New Roman" w:cs="Times New Roman"/>
          <w:b/>
          <w:bCs/>
          <w:sz w:val="20"/>
          <w:szCs w:val="20"/>
        </w:rPr>
        <w:t>Субл</w:t>
      </w:r>
      <w:r w:rsidRPr="005547D4">
        <w:rPr>
          <w:rFonts w:ascii="Times New Roman" w:hAnsi="Times New Roman" w:cs="Times New Roman"/>
          <w:b/>
          <w:bCs/>
          <w:sz w:val="20"/>
          <w:szCs w:val="20"/>
        </w:rPr>
        <w:t>ицензиата:</w:t>
      </w:r>
    </w:p>
    <w:p w:rsidR="00CF1BA8" w:rsidRPr="00CF1BA8" w:rsidRDefault="00CF1BA8" w:rsidP="00CF1BA8">
      <w:pPr>
        <w:spacing w:after="0" w:line="240" w:lineRule="auto"/>
        <w:jc w:val="both"/>
        <w:rPr>
          <w:rFonts w:ascii="Times New Roman" w:hAnsi="Times New Roman" w:cs="Times New Roman"/>
          <w:sz w:val="20"/>
          <w:szCs w:val="20"/>
        </w:rPr>
      </w:pPr>
      <w:r w:rsidRPr="00CF1BA8">
        <w:rPr>
          <w:rFonts w:ascii="Times New Roman" w:hAnsi="Times New Roman" w:cs="Times New Roman"/>
          <w:sz w:val="20"/>
          <w:szCs w:val="20"/>
        </w:rPr>
        <w:t>3.2.1. Сублицензиат самостоятельно и в полном объёме несёт ответственность за использование и сохранность своих учетных данных, Сублицензиат не имеет права получать учетные данные для третьих лиц, передавать или предоставлять их третьим лицам. Лицензиат не несёт ответственности за несанкционированное использование учетных данных третьими лицами. Все действия, совершенные по Программе с использованием принадлежащих Сублицензиату учетных данных, считаются совершенными Сублицензиатом.</w:t>
      </w:r>
    </w:p>
    <w:p w:rsidR="00CF1BA8" w:rsidRPr="00CF1BA8" w:rsidRDefault="00CF1BA8" w:rsidP="00CF1BA8">
      <w:pPr>
        <w:spacing w:after="0" w:line="240" w:lineRule="auto"/>
        <w:jc w:val="both"/>
        <w:rPr>
          <w:rFonts w:ascii="Times New Roman" w:hAnsi="Times New Roman" w:cs="Times New Roman"/>
          <w:sz w:val="20"/>
          <w:szCs w:val="20"/>
        </w:rPr>
      </w:pPr>
      <w:r w:rsidRPr="00CF1BA8">
        <w:rPr>
          <w:rFonts w:ascii="Times New Roman" w:hAnsi="Times New Roman" w:cs="Times New Roman"/>
          <w:sz w:val="20"/>
          <w:szCs w:val="20"/>
        </w:rPr>
        <w:t>3.2.2.. В случае обнаружения технических проблем, связанных с использованием Лицензии, незамедлительно сообщать об этом Лицензиату любым из доступных способов.</w:t>
      </w:r>
    </w:p>
    <w:p w:rsidR="00CF1BA8" w:rsidRPr="00CF1BA8" w:rsidRDefault="00CF1BA8" w:rsidP="00CF1BA8">
      <w:pPr>
        <w:spacing w:after="0" w:line="240" w:lineRule="auto"/>
        <w:jc w:val="both"/>
        <w:rPr>
          <w:rFonts w:ascii="Times New Roman" w:hAnsi="Times New Roman" w:cs="Times New Roman"/>
          <w:sz w:val="20"/>
          <w:szCs w:val="20"/>
        </w:rPr>
      </w:pPr>
      <w:r w:rsidRPr="00CF1BA8">
        <w:rPr>
          <w:rFonts w:ascii="Times New Roman" w:hAnsi="Times New Roman" w:cs="Times New Roman"/>
          <w:sz w:val="20"/>
          <w:szCs w:val="20"/>
        </w:rPr>
        <w:t>3.2.3. Сублицензиат не имеет права предоставлять третьим лицам учетные данные для использования программы.</w:t>
      </w:r>
    </w:p>
    <w:p w:rsidR="00966CF4" w:rsidRDefault="00CF1BA8" w:rsidP="00CF1BA8">
      <w:pPr>
        <w:spacing w:after="0" w:line="240" w:lineRule="auto"/>
        <w:jc w:val="both"/>
        <w:rPr>
          <w:rFonts w:ascii="Times New Roman" w:hAnsi="Times New Roman" w:cs="Times New Roman"/>
          <w:sz w:val="20"/>
          <w:szCs w:val="20"/>
        </w:rPr>
      </w:pPr>
      <w:r w:rsidRPr="00CF1BA8">
        <w:rPr>
          <w:rFonts w:ascii="Times New Roman" w:hAnsi="Times New Roman" w:cs="Times New Roman"/>
          <w:sz w:val="20"/>
          <w:szCs w:val="20"/>
        </w:rPr>
        <w:t>3.2.4. При использовании Программы не предпринимать действий, направленных на получение несанкционированного доступа к ресурсам сервера Лицензиата, а также любым другим данным, доступным через сеть Интернет.</w:t>
      </w:r>
    </w:p>
    <w:p w:rsidR="00C26D52" w:rsidRDefault="00C26D52" w:rsidP="00CF1BA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3.2.5</w:t>
      </w:r>
      <w:r w:rsidRPr="00981323">
        <w:rPr>
          <w:rFonts w:ascii="Times New Roman" w:hAnsi="Times New Roman" w:cs="Times New Roman"/>
          <w:sz w:val="20"/>
          <w:szCs w:val="20"/>
        </w:rPr>
        <w:t xml:space="preserve">. Соблюдать конфиденциальность ключей электронной подписи </w:t>
      </w:r>
      <w:r w:rsidR="00024093" w:rsidRPr="00981323">
        <w:rPr>
          <w:rFonts w:ascii="Times New Roman" w:hAnsi="Times New Roman" w:cs="Times New Roman"/>
          <w:sz w:val="20"/>
          <w:szCs w:val="20"/>
        </w:rPr>
        <w:t>сертификата Сублицензиата</w:t>
      </w:r>
      <w:r w:rsidRPr="00981323">
        <w:rPr>
          <w:rFonts w:ascii="Times New Roman" w:hAnsi="Times New Roman" w:cs="Times New Roman"/>
          <w:sz w:val="20"/>
          <w:szCs w:val="20"/>
        </w:rPr>
        <w:t xml:space="preserve">, использующихся для доступа к Программе. Принять на себя любые последствия, связанные с использованием ключей электронной подписи </w:t>
      </w:r>
      <w:r w:rsidR="00024093" w:rsidRPr="00981323">
        <w:rPr>
          <w:rFonts w:ascii="Times New Roman" w:hAnsi="Times New Roman" w:cs="Times New Roman"/>
          <w:sz w:val="20"/>
          <w:szCs w:val="20"/>
        </w:rPr>
        <w:t xml:space="preserve">сертификата </w:t>
      </w:r>
      <w:r w:rsidRPr="00981323">
        <w:rPr>
          <w:rFonts w:ascii="Times New Roman" w:hAnsi="Times New Roman" w:cs="Times New Roman"/>
          <w:sz w:val="20"/>
          <w:szCs w:val="20"/>
        </w:rPr>
        <w:t xml:space="preserve">Сублицензиата в Программе. Все действия, </w:t>
      </w:r>
      <w:r w:rsidRPr="00981323">
        <w:rPr>
          <w:rFonts w:ascii="Times New Roman" w:hAnsi="Times New Roman" w:cs="Times New Roman"/>
          <w:sz w:val="20"/>
          <w:szCs w:val="20"/>
        </w:rPr>
        <w:lastRenderedPageBreak/>
        <w:t>совершенные в Программе с ключами электронной подписи</w:t>
      </w:r>
      <w:r w:rsidR="00024093" w:rsidRPr="00981323">
        <w:rPr>
          <w:rFonts w:ascii="Times New Roman" w:hAnsi="Times New Roman" w:cs="Times New Roman"/>
          <w:sz w:val="20"/>
          <w:szCs w:val="20"/>
        </w:rPr>
        <w:t xml:space="preserve"> сертификата</w:t>
      </w:r>
      <w:r w:rsidRPr="00981323">
        <w:rPr>
          <w:rFonts w:ascii="Times New Roman" w:hAnsi="Times New Roman" w:cs="Times New Roman"/>
          <w:sz w:val="20"/>
          <w:szCs w:val="20"/>
        </w:rPr>
        <w:t xml:space="preserve"> Сублицензиата, считаются совершенными от имени, по воле и в интересах Сублицензиата.</w:t>
      </w:r>
    </w:p>
    <w:p w:rsidR="001676CB" w:rsidRPr="001676CB" w:rsidRDefault="001676CB" w:rsidP="001676CB">
      <w:pPr>
        <w:widowControl w:val="0"/>
        <w:shd w:val="clear" w:color="auto" w:fill="FFFFFF"/>
        <w:autoSpaceDE w:val="0"/>
        <w:autoSpaceDN w:val="0"/>
        <w:adjustRightInd w:val="0"/>
        <w:spacing w:after="0" w:line="240" w:lineRule="auto"/>
        <w:ind w:right="6"/>
        <w:contextualSpacing/>
        <w:jc w:val="both"/>
        <w:rPr>
          <w:rFonts w:ascii="Times New Roman" w:hAnsi="Times New Roman" w:cs="Times New Roman"/>
          <w:sz w:val="20"/>
          <w:szCs w:val="20"/>
        </w:rPr>
      </w:pPr>
      <w:r>
        <w:rPr>
          <w:rFonts w:ascii="Times New Roman" w:hAnsi="Times New Roman" w:cs="Times New Roman"/>
          <w:sz w:val="20"/>
          <w:szCs w:val="20"/>
        </w:rPr>
        <w:t xml:space="preserve">3.2.6. </w:t>
      </w:r>
      <w:r w:rsidRPr="001676CB">
        <w:rPr>
          <w:rFonts w:ascii="Times New Roman" w:hAnsi="Times New Roman" w:cs="Times New Roman"/>
          <w:sz w:val="20"/>
          <w:szCs w:val="20"/>
        </w:rPr>
        <w:t>Сублицензиат вправе отказаться от использования Программы, предварительно уведомив об этом Лицензиата официальным письмом на бланке организации не позднее, чем за 5 (пять) календарных дней до окончания оплаченного Сублицензиатом периода действия лицензии (календарного месяца), с указанием причины отказа. Скан-копия письма направляется на адрес электронной почты Лицензиата sales@deklarant.ru. В ином случае лицензия считается продленной (пролонгированной) на следующий календарный месяц на тех же условиях.</w:t>
      </w:r>
    </w:p>
    <w:p w:rsidR="001676CB" w:rsidRDefault="001676CB" w:rsidP="00CF1BA8">
      <w:pPr>
        <w:spacing w:after="0" w:line="240" w:lineRule="auto"/>
        <w:jc w:val="both"/>
        <w:rPr>
          <w:rFonts w:ascii="Times New Roman" w:hAnsi="Times New Roman" w:cs="Times New Roman"/>
          <w:sz w:val="20"/>
          <w:szCs w:val="20"/>
        </w:rPr>
      </w:pPr>
    </w:p>
    <w:p w:rsidR="00024093" w:rsidRPr="00CF1BA8" w:rsidRDefault="00024093" w:rsidP="00CF1BA8">
      <w:pPr>
        <w:spacing w:after="0" w:line="240" w:lineRule="auto"/>
        <w:jc w:val="both"/>
        <w:rPr>
          <w:rFonts w:ascii="Times New Roman" w:hAnsi="Times New Roman" w:cs="Times New Roman"/>
          <w:sz w:val="20"/>
          <w:szCs w:val="20"/>
        </w:rPr>
      </w:pPr>
    </w:p>
    <w:p w:rsidR="00BA1BA8" w:rsidRPr="005547D4" w:rsidRDefault="00BA1BA8" w:rsidP="00BA1BA8">
      <w:pPr>
        <w:jc w:val="center"/>
        <w:rPr>
          <w:sz w:val="20"/>
          <w:szCs w:val="20"/>
        </w:rPr>
      </w:pPr>
      <w:r w:rsidRPr="005547D4">
        <w:rPr>
          <w:sz w:val="20"/>
          <w:szCs w:val="20"/>
        </w:rPr>
        <w:t>4.</w:t>
      </w:r>
      <w:r w:rsidRPr="005547D4">
        <w:rPr>
          <w:rFonts w:ascii="Times New Roman" w:hAnsi="Times New Roman" w:cs="Times New Roman"/>
          <w:b/>
          <w:sz w:val="20"/>
          <w:szCs w:val="20"/>
        </w:rPr>
        <w:t xml:space="preserve"> Условия  и порядок расчетов</w:t>
      </w:r>
    </w:p>
    <w:p w:rsidR="00BA1BA8" w:rsidRPr="005547D4" w:rsidRDefault="00BA1BA8" w:rsidP="00E25BEB">
      <w:pPr>
        <w:spacing w:after="0" w:line="240" w:lineRule="auto"/>
        <w:ind w:right="6"/>
        <w:jc w:val="both"/>
        <w:rPr>
          <w:rFonts w:ascii="Times New Roman" w:hAnsi="Times New Roman"/>
          <w:sz w:val="20"/>
          <w:szCs w:val="20"/>
        </w:rPr>
      </w:pPr>
      <w:r w:rsidRPr="005547D4">
        <w:rPr>
          <w:rFonts w:ascii="Times New Roman" w:hAnsi="Times New Roman"/>
          <w:sz w:val="20"/>
          <w:szCs w:val="20"/>
        </w:rPr>
        <w:t xml:space="preserve">4.1. За предоставляемые Лицензии Сублицензиат уплачивает Лицензиату лицензионное вознаграждение размер, которого определяется прайс-листом, утвержденным и размещенным на сайте Лицензиата по адресу http://www.deklarant.ru. Оплатой счета-оферты Сублицензиат подтверждает, что с размером лицензионного вознаграждения и способом использования лицензии он ознакомлен и согласен. </w:t>
      </w:r>
    </w:p>
    <w:p w:rsidR="00903441" w:rsidRPr="005547D4" w:rsidRDefault="00BA1BA8" w:rsidP="00E25BEB">
      <w:pPr>
        <w:spacing w:after="0" w:line="240" w:lineRule="auto"/>
        <w:ind w:right="6"/>
        <w:jc w:val="both"/>
        <w:rPr>
          <w:rFonts w:ascii="Times New Roman" w:hAnsi="Times New Roman"/>
          <w:sz w:val="20"/>
          <w:szCs w:val="20"/>
        </w:rPr>
      </w:pPr>
      <w:r w:rsidRPr="005547D4">
        <w:rPr>
          <w:rFonts w:ascii="Times New Roman" w:hAnsi="Times New Roman"/>
          <w:sz w:val="20"/>
          <w:szCs w:val="20"/>
        </w:rPr>
        <w:t xml:space="preserve">4.2. </w:t>
      </w:r>
      <w:r w:rsidR="00903441" w:rsidRPr="005547D4">
        <w:rPr>
          <w:rFonts w:ascii="Times New Roman" w:hAnsi="Times New Roman"/>
          <w:sz w:val="20"/>
          <w:szCs w:val="20"/>
        </w:rPr>
        <w:t xml:space="preserve">Размер лицензионного вознаграждения может быть изменен Лицензиатом в одностороннем порядке путем утверждения нового прайс-листа. О предстоящем внесении изменений в прайс-лист Лицензиат уведомляет не позднее, чем за 10 (десять) рабочих дней до введения в действие новых условий оплаты. Надлежащим уведомлением будет являться размещение информации на сайте </w:t>
      </w:r>
      <w:r w:rsidR="00024093">
        <w:rPr>
          <w:rFonts w:ascii="Times New Roman" w:hAnsi="Times New Roman"/>
          <w:sz w:val="20"/>
          <w:szCs w:val="20"/>
        </w:rPr>
        <w:t>Лицензиата</w:t>
      </w:r>
      <w:r w:rsidR="00903441" w:rsidRPr="005547D4">
        <w:rPr>
          <w:rFonts w:ascii="Times New Roman" w:hAnsi="Times New Roman"/>
          <w:sz w:val="20"/>
          <w:szCs w:val="20"/>
        </w:rPr>
        <w:t xml:space="preserve">. </w:t>
      </w:r>
      <w:r w:rsidR="00135BC7" w:rsidRPr="005547D4">
        <w:rPr>
          <w:rFonts w:ascii="Times New Roman" w:hAnsi="Times New Roman"/>
          <w:sz w:val="20"/>
          <w:szCs w:val="20"/>
        </w:rPr>
        <w:t>Лицензиат применяет Упрощённую систему налогообложения, лицензионное вознаграждение не облагается Н</w:t>
      </w:r>
      <w:proofErr w:type="gramStart"/>
      <w:r w:rsidR="00135BC7" w:rsidRPr="005547D4">
        <w:rPr>
          <w:rFonts w:ascii="Times New Roman" w:hAnsi="Times New Roman"/>
          <w:sz w:val="20"/>
          <w:szCs w:val="20"/>
        </w:rPr>
        <w:t>ДС в св</w:t>
      </w:r>
      <w:proofErr w:type="gramEnd"/>
      <w:r w:rsidR="00135BC7" w:rsidRPr="005547D4">
        <w:rPr>
          <w:rFonts w:ascii="Times New Roman" w:hAnsi="Times New Roman"/>
          <w:sz w:val="20"/>
          <w:szCs w:val="20"/>
        </w:rPr>
        <w:t xml:space="preserve">язи с применением норм </w:t>
      </w:r>
      <w:proofErr w:type="spellStart"/>
      <w:r w:rsidR="00135BC7" w:rsidRPr="005547D4">
        <w:rPr>
          <w:rFonts w:ascii="Times New Roman" w:hAnsi="Times New Roman"/>
          <w:sz w:val="20"/>
          <w:szCs w:val="20"/>
        </w:rPr>
        <w:t>пп</w:t>
      </w:r>
      <w:proofErr w:type="spellEnd"/>
      <w:r w:rsidR="00135BC7" w:rsidRPr="005547D4">
        <w:rPr>
          <w:rFonts w:ascii="Times New Roman" w:hAnsi="Times New Roman"/>
          <w:sz w:val="20"/>
          <w:szCs w:val="20"/>
        </w:rPr>
        <w:t>. 26 п. 2 ст. 149 Налогового Кодекса Российской Федерации.</w:t>
      </w:r>
    </w:p>
    <w:p w:rsidR="00BA1BA8" w:rsidRPr="005547D4" w:rsidRDefault="00135BC7" w:rsidP="00E25BEB">
      <w:pPr>
        <w:spacing w:after="0" w:line="240" w:lineRule="auto"/>
        <w:ind w:right="6"/>
        <w:jc w:val="both"/>
        <w:rPr>
          <w:rFonts w:ascii="Times New Roman" w:hAnsi="Times New Roman"/>
          <w:sz w:val="20"/>
          <w:szCs w:val="20"/>
        </w:rPr>
      </w:pPr>
      <w:r w:rsidRPr="005547D4">
        <w:rPr>
          <w:rFonts w:ascii="Times New Roman" w:hAnsi="Times New Roman"/>
          <w:sz w:val="20"/>
          <w:szCs w:val="20"/>
        </w:rPr>
        <w:t xml:space="preserve">4.3. </w:t>
      </w:r>
      <w:r w:rsidR="00903441" w:rsidRPr="005547D4">
        <w:rPr>
          <w:rFonts w:ascii="Times New Roman" w:hAnsi="Times New Roman"/>
          <w:sz w:val="20"/>
          <w:szCs w:val="20"/>
        </w:rPr>
        <w:t>Суб</w:t>
      </w:r>
      <w:r w:rsidRPr="005547D4">
        <w:rPr>
          <w:rFonts w:ascii="Times New Roman" w:hAnsi="Times New Roman"/>
          <w:sz w:val="20"/>
          <w:szCs w:val="20"/>
        </w:rPr>
        <w:t>л</w:t>
      </w:r>
      <w:r w:rsidR="00903441" w:rsidRPr="005547D4">
        <w:rPr>
          <w:rFonts w:ascii="Times New Roman" w:hAnsi="Times New Roman"/>
          <w:sz w:val="20"/>
          <w:szCs w:val="20"/>
        </w:rPr>
        <w:t xml:space="preserve">ицензиат уплачивает Лицензионное вознаграждение не позднее первых 5-ти (пяти) рабочих дней </w:t>
      </w:r>
      <w:proofErr w:type="gramStart"/>
      <w:r w:rsidR="00903441" w:rsidRPr="005547D4">
        <w:rPr>
          <w:rFonts w:ascii="Times New Roman" w:hAnsi="Times New Roman"/>
          <w:sz w:val="20"/>
          <w:szCs w:val="20"/>
        </w:rPr>
        <w:t>с даты получения</w:t>
      </w:r>
      <w:proofErr w:type="gramEnd"/>
      <w:r w:rsidR="00903441" w:rsidRPr="005547D4">
        <w:rPr>
          <w:rFonts w:ascii="Times New Roman" w:hAnsi="Times New Roman"/>
          <w:sz w:val="20"/>
          <w:szCs w:val="20"/>
        </w:rPr>
        <w:t xml:space="preserve"> счета-оферты. Оплата производится Сублицензиатом путем зачисления денежных средств на расчетный счет Лицензиа</w:t>
      </w:r>
      <w:r w:rsidRPr="005547D4">
        <w:rPr>
          <w:rFonts w:ascii="Times New Roman" w:hAnsi="Times New Roman"/>
          <w:sz w:val="20"/>
          <w:szCs w:val="20"/>
        </w:rPr>
        <w:t>т</w:t>
      </w:r>
      <w:r w:rsidR="00903441" w:rsidRPr="005547D4">
        <w:rPr>
          <w:rFonts w:ascii="Times New Roman" w:hAnsi="Times New Roman"/>
          <w:sz w:val="20"/>
          <w:szCs w:val="20"/>
        </w:rPr>
        <w:t>а. Датой оплаты Стороны считают дату зачисления денежных средств на корреспондентский счет банка Лицензиа</w:t>
      </w:r>
      <w:r w:rsidRPr="005547D4">
        <w:rPr>
          <w:rFonts w:ascii="Times New Roman" w:hAnsi="Times New Roman"/>
          <w:sz w:val="20"/>
          <w:szCs w:val="20"/>
        </w:rPr>
        <w:t>т</w:t>
      </w:r>
      <w:r w:rsidR="00903441" w:rsidRPr="005547D4">
        <w:rPr>
          <w:rFonts w:ascii="Times New Roman" w:hAnsi="Times New Roman"/>
          <w:sz w:val="20"/>
          <w:szCs w:val="20"/>
        </w:rPr>
        <w:t>а. В случае неоплаты Лицензионного вознаграждения в течение указанного срока при изменении пр</w:t>
      </w:r>
      <w:r w:rsidRPr="005547D4">
        <w:rPr>
          <w:rFonts w:ascii="Times New Roman" w:hAnsi="Times New Roman"/>
          <w:sz w:val="20"/>
          <w:szCs w:val="20"/>
        </w:rPr>
        <w:t>айс-листа</w:t>
      </w:r>
      <w:r w:rsidR="00903441" w:rsidRPr="005547D4">
        <w:rPr>
          <w:rFonts w:ascii="Times New Roman" w:hAnsi="Times New Roman"/>
          <w:sz w:val="20"/>
          <w:szCs w:val="20"/>
        </w:rPr>
        <w:t xml:space="preserve"> производится перерасчет стоимости.</w:t>
      </w:r>
    </w:p>
    <w:p w:rsidR="00E25BEB" w:rsidRPr="005547D4" w:rsidRDefault="00E25BEB" w:rsidP="00E25BEB">
      <w:pPr>
        <w:spacing w:after="0" w:line="240" w:lineRule="auto"/>
        <w:ind w:right="6"/>
        <w:jc w:val="both"/>
        <w:rPr>
          <w:rFonts w:ascii="Times New Roman" w:hAnsi="Times New Roman"/>
          <w:sz w:val="20"/>
          <w:szCs w:val="20"/>
        </w:rPr>
      </w:pPr>
      <w:r w:rsidRPr="005547D4">
        <w:rPr>
          <w:rFonts w:ascii="Times New Roman" w:hAnsi="Times New Roman"/>
          <w:sz w:val="20"/>
          <w:szCs w:val="20"/>
        </w:rPr>
        <w:t xml:space="preserve">4.4. По факту оплаты Лицензиат в течение пяти рабочих дней предоставляет УПД Сублицензиату; в течение следующих пяти рабочих дней стороны урегулируют все разногласия (при их наличии) по УПД. Если в течение данного периода времени Сублицензиат не сообщил о неполучении УПД, не подписал УПД и не представил мотивированный отказ от его подписания, считается, что </w:t>
      </w:r>
      <w:r w:rsidR="00024093">
        <w:rPr>
          <w:rFonts w:ascii="Times New Roman" w:hAnsi="Times New Roman"/>
          <w:sz w:val="20"/>
          <w:szCs w:val="20"/>
        </w:rPr>
        <w:t>лицензия</w:t>
      </w:r>
      <w:r w:rsidRPr="005547D4">
        <w:rPr>
          <w:rFonts w:ascii="Times New Roman" w:hAnsi="Times New Roman"/>
          <w:sz w:val="20"/>
          <w:szCs w:val="20"/>
        </w:rPr>
        <w:t xml:space="preserve"> в объеме, указанн</w:t>
      </w:r>
      <w:r w:rsidR="001676CB">
        <w:rPr>
          <w:rFonts w:ascii="Times New Roman" w:hAnsi="Times New Roman"/>
          <w:sz w:val="20"/>
          <w:szCs w:val="20"/>
        </w:rPr>
        <w:t>ом</w:t>
      </w:r>
      <w:r w:rsidRPr="005547D4">
        <w:rPr>
          <w:rFonts w:ascii="Times New Roman" w:hAnsi="Times New Roman"/>
          <w:sz w:val="20"/>
          <w:szCs w:val="20"/>
        </w:rPr>
        <w:t xml:space="preserve"> в УПД </w:t>
      </w:r>
      <w:r w:rsidR="001676CB">
        <w:rPr>
          <w:rFonts w:ascii="Times New Roman" w:hAnsi="Times New Roman"/>
          <w:sz w:val="20"/>
          <w:szCs w:val="20"/>
        </w:rPr>
        <w:t>предоставлена</w:t>
      </w:r>
      <w:r w:rsidRPr="005547D4">
        <w:rPr>
          <w:rFonts w:ascii="Times New Roman" w:hAnsi="Times New Roman"/>
          <w:sz w:val="20"/>
          <w:szCs w:val="20"/>
        </w:rPr>
        <w:t xml:space="preserve"> Лицензиатом надлежащим образом и принят</w:t>
      </w:r>
      <w:r w:rsidR="001676CB">
        <w:rPr>
          <w:rFonts w:ascii="Times New Roman" w:hAnsi="Times New Roman"/>
          <w:sz w:val="20"/>
          <w:szCs w:val="20"/>
        </w:rPr>
        <w:t>а</w:t>
      </w:r>
      <w:r w:rsidRPr="005547D4">
        <w:rPr>
          <w:rFonts w:ascii="Times New Roman" w:hAnsi="Times New Roman"/>
          <w:sz w:val="20"/>
          <w:szCs w:val="20"/>
        </w:rPr>
        <w:t xml:space="preserve"> Сублицензиатом. Лицензия считается предоставленной с даты, указанной в УПД.</w:t>
      </w:r>
    </w:p>
    <w:p w:rsidR="005D3AC4" w:rsidRPr="005547D4" w:rsidRDefault="00135BC7" w:rsidP="00E25BEB">
      <w:pPr>
        <w:spacing w:after="0" w:line="240" w:lineRule="auto"/>
        <w:ind w:right="6"/>
        <w:jc w:val="both"/>
        <w:rPr>
          <w:rFonts w:ascii="Times New Roman" w:hAnsi="Times New Roman"/>
          <w:sz w:val="20"/>
          <w:szCs w:val="20"/>
        </w:rPr>
      </w:pPr>
      <w:r w:rsidRPr="005547D4">
        <w:rPr>
          <w:rFonts w:ascii="Times New Roman" w:hAnsi="Times New Roman"/>
          <w:sz w:val="20"/>
          <w:szCs w:val="20"/>
        </w:rPr>
        <w:t>4.</w:t>
      </w:r>
      <w:r w:rsidR="00E25BEB" w:rsidRPr="005547D4">
        <w:rPr>
          <w:rFonts w:ascii="Times New Roman" w:hAnsi="Times New Roman"/>
          <w:sz w:val="20"/>
          <w:szCs w:val="20"/>
        </w:rPr>
        <w:t>5</w:t>
      </w:r>
      <w:r w:rsidRPr="005547D4">
        <w:rPr>
          <w:rFonts w:ascii="Times New Roman" w:hAnsi="Times New Roman"/>
          <w:sz w:val="20"/>
          <w:szCs w:val="20"/>
        </w:rPr>
        <w:t xml:space="preserve">. </w:t>
      </w:r>
      <w:r w:rsidR="00E25BEB" w:rsidRPr="005547D4">
        <w:rPr>
          <w:rFonts w:ascii="Times New Roman" w:hAnsi="Times New Roman"/>
          <w:sz w:val="20"/>
          <w:szCs w:val="20"/>
        </w:rPr>
        <w:t>По настоящему договору все расчеты производятся в безналичном порядке путем перечисления денежных средств на расчетный счет стороны.</w:t>
      </w:r>
    </w:p>
    <w:p w:rsidR="00E25BEB" w:rsidRPr="005547D4" w:rsidRDefault="00E25BEB" w:rsidP="00E25BEB">
      <w:pPr>
        <w:spacing w:after="0" w:line="240" w:lineRule="auto"/>
        <w:ind w:right="6"/>
        <w:jc w:val="both"/>
        <w:rPr>
          <w:rFonts w:ascii="Times New Roman" w:hAnsi="Times New Roman"/>
          <w:sz w:val="20"/>
          <w:szCs w:val="20"/>
        </w:rPr>
      </w:pPr>
      <w:r w:rsidRPr="005547D4">
        <w:rPr>
          <w:rFonts w:ascii="Times New Roman" w:hAnsi="Times New Roman"/>
          <w:sz w:val="20"/>
          <w:szCs w:val="20"/>
        </w:rPr>
        <w:t xml:space="preserve">4.6. </w:t>
      </w:r>
      <w:proofErr w:type="gramStart"/>
      <w:r w:rsidRPr="005547D4">
        <w:rPr>
          <w:rFonts w:ascii="Times New Roman" w:hAnsi="Times New Roman"/>
          <w:sz w:val="20"/>
          <w:szCs w:val="20"/>
        </w:rPr>
        <w:t>Обмен документами, необходимыми для исполнения Договора допускается производить в электронном виде, заверяя документы с каждой стороны усиленной квалифицированной подписью (в соответствии с Федеральным законом №63-ФЗ "Об электронной подписи" от 06.04.2011г.), уполномоченного лица Стороны при помощи сертифицированных средств криптографической защиты информации (в том числе и через системы электронного документооборота) в соответствии с действующим законодательством РФ.</w:t>
      </w:r>
      <w:proofErr w:type="gramEnd"/>
    </w:p>
    <w:p w:rsidR="005547D4" w:rsidRDefault="005547D4" w:rsidP="005547D4">
      <w:pPr>
        <w:pStyle w:val="a5"/>
        <w:shd w:val="clear" w:color="auto" w:fill="FFFFFF"/>
        <w:tabs>
          <w:tab w:val="left" w:pos="1003"/>
        </w:tabs>
        <w:spacing w:line="360" w:lineRule="auto"/>
        <w:ind w:left="450" w:right="5"/>
        <w:jc w:val="center"/>
        <w:rPr>
          <w:rFonts w:ascii="Times New Roman" w:hAnsi="Times New Roman" w:cs="Times New Roman"/>
          <w:b/>
          <w:bCs/>
        </w:rPr>
      </w:pPr>
    </w:p>
    <w:p w:rsidR="005547D4" w:rsidRDefault="005547D4" w:rsidP="005547D4">
      <w:pPr>
        <w:pStyle w:val="a5"/>
        <w:shd w:val="clear" w:color="auto" w:fill="FFFFFF"/>
        <w:tabs>
          <w:tab w:val="left" w:pos="1003"/>
        </w:tabs>
        <w:spacing w:line="360" w:lineRule="auto"/>
        <w:ind w:left="450" w:right="5"/>
        <w:jc w:val="center"/>
        <w:rPr>
          <w:rFonts w:ascii="Times New Roman" w:hAnsi="Times New Roman" w:cs="Times New Roman"/>
          <w:b/>
          <w:bCs/>
        </w:rPr>
      </w:pPr>
      <w:r>
        <w:rPr>
          <w:rFonts w:ascii="Times New Roman" w:hAnsi="Times New Roman" w:cs="Times New Roman"/>
          <w:b/>
          <w:bCs/>
        </w:rPr>
        <w:t xml:space="preserve">5. </w:t>
      </w:r>
      <w:r w:rsidRPr="0000674A">
        <w:rPr>
          <w:rFonts w:ascii="Times New Roman" w:hAnsi="Times New Roman" w:cs="Times New Roman"/>
          <w:b/>
          <w:bCs/>
        </w:rPr>
        <w:t>Ответственность сторон</w:t>
      </w:r>
    </w:p>
    <w:p w:rsidR="005547D4" w:rsidRPr="005547D4" w:rsidRDefault="005547D4" w:rsidP="005547D4">
      <w:pPr>
        <w:spacing w:after="0" w:line="240" w:lineRule="auto"/>
        <w:ind w:right="6"/>
        <w:jc w:val="both"/>
        <w:rPr>
          <w:rFonts w:ascii="Times New Roman" w:hAnsi="Times New Roman"/>
          <w:sz w:val="20"/>
          <w:szCs w:val="20"/>
        </w:rPr>
      </w:pPr>
      <w:r w:rsidRPr="005547D4">
        <w:rPr>
          <w:rFonts w:ascii="Times New Roman" w:hAnsi="Times New Roman"/>
          <w:sz w:val="20"/>
          <w:szCs w:val="20"/>
        </w:rPr>
        <w:t>5.1. Сублицензиат несет ответственность за любые неправомерные действия и/или бездействие лиц, использующих его учетные данные, повлекшие причинение любого вреда Лицензиату, включая утрату деловой репутации, и возмещает Лицензиату убытки.</w:t>
      </w:r>
    </w:p>
    <w:p w:rsidR="005547D4" w:rsidRPr="005547D4" w:rsidRDefault="005547D4" w:rsidP="005547D4">
      <w:pPr>
        <w:spacing w:after="0" w:line="240" w:lineRule="auto"/>
        <w:ind w:right="6"/>
        <w:jc w:val="both"/>
        <w:rPr>
          <w:rFonts w:ascii="Times New Roman" w:hAnsi="Times New Roman"/>
          <w:sz w:val="20"/>
          <w:szCs w:val="20"/>
        </w:rPr>
      </w:pPr>
      <w:r w:rsidRPr="005547D4">
        <w:rPr>
          <w:rFonts w:ascii="Times New Roman" w:hAnsi="Times New Roman"/>
          <w:sz w:val="20"/>
          <w:szCs w:val="20"/>
        </w:rPr>
        <w:t xml:space="preserve">5.2. Лицензиат несет ответственность только в пределах размера лицензионного вознаграждения (оплаченного Сублицензиатом в соответствии с Договором). В случае если предоставление лицензии не возможно по вине Сублицензиата в частности, по причине нарушения условий настоящего Договора, Лицензиат не несет финансовой ответственности и не возвращает Сублицензиату уплаченное лицензионное вознаграждение. </w:t>
      </w:r>
    </w:p>
    <w:p w:rsidR="005547D4" w:rsidRPr="005547D4" w:rsidRDefault="005547D4" w:rsidP="005547D4">
      <w:pPr>
        <w:spacing w:after="0" w:line="240" w:lineRule="auto"/>
        <w:ind w:right="6"/>
        <w:jc w:val="both"/>
        <w:rPr>
          <w:rFonts w:ascii="Times New Roman" w:hAnsi="Times New Roman"/>
          <w:sz w:val="20"/>
          <w:szCs w:val="20"/>
        </w:rPr>
      </w:pPr>
      <w:r w:rsidRPr="005547D4">
        <w:rPr>
          <w:rFonts w:ascii="Times New Roman" w:hAnsi="Times New Roman"/>
          <w:sz w:val="20"/>
          <w:szCs w:val="20"/>
        </w:rPr>
        <w:t xml:space="preserve">5.3. </w:t>
      </w:r>
      <w:proofErr w:type="gramStart"/>
      <w:r w:rsidRPr="005547D4">
        <w:rPr>
          <w:rFonts w:ascii="Times New Roman" w:hAnsi="Times New Roman"/>
          <w:sz w:val="20"/>
          <w:szCs w:val="20"/>
        </w:rPr>
        <w:t>В случае если надлежащее исполнение сторонами настоящих Условий невозможно в силу объективных причин, которые Стороны не могли ни предвидеть, ни предотвратить (стихийные бедствия, изменения текущего законодательства РФ, действия органов государственной власти и управления, военные действия всех видов и т. д.), ни одна из сторон не вправе требовать от другой стороны возмещения причиненных ненадлежащим исполнением или неисполнением настоящего договора убытков (включая</w:t>
      </w:r>
      <w:proofErr w:type="gramEnd"/>
      <w:r w:rsidRPr="005547D4">
        <w:rPr>
          <w:rFonts w:ascii="Times New Roman" w:hAnsi="Times New Roman"/>
          <w:sz w:val="20"/>
          <w:szCs w:val="20"/>
        </w:rPr>
        <w:t xml:space="preserve"> упущенную выгоду).</w:t>
      </w:r>
    </w:p>
    <w:p w:rsidR="005547D4" w:rsidRPr="005547D4" w:rsidRDefault="005547D4" w:rsidP="005547D4">
      <w:pPr>
        <w:spacing w:after="0" w:line="240" w:lineRule="auto"/>
        <w:ind w:right="6"/>
        <w:jc w:val="both"/>
        <w:rPr>
          <w:rFonts w:ascii="Times New Roman" w:hAnsi="Times New Roman"/>
          <w:sz w:val="20"/>
          <w:szCs w:val="20"/>
        </w:rPr>
      </w:pPr>
      <w:r w:rsidRPr="005547D4">
        <w:rPr>
          <w:rFonts w:ascii="Times New Roman" w:hAnsi="Times New Roman"/>
          <w:sz w:val="20"/>
          <w:szCs w:val="20"/>
        </w:rPr>
        <w:t>5.4 Лицензиат не несет ответственности перед Сублицензиатом за задержки, перебои в работе и невозможность полноценного использования ресурсов Лицензиата из-за действий или бездействия третьих лиц и/или из-за неработоспособности информационных каналов передачи данных, находящихся за пределами собственных ресурсов Лицензиата.</w:t>
      </w:r>
    </w:p>
    <w:p w:rsidR="005547D4" w:rsidRPr="005547D4" w:rsidRDefault="005547D4" w:rsidP="005547D4">
      <w:pPr>
        <w:spacing w:after="0" w:line="240" w:lineRule="auto"/>
        <w:ind w:right="6"/>
        <w:jc w:val="both"/>
        <w:rPr>
          <w:rFonts w:ascii="Times New Roman" w:hAnsi="Times New Roman"/>
          <w:sz w:val="20"/>
          <w:szCs w:val="20"/>
        </w:rPr>
      </w:pPr>
      <w:r w:rsidRPr="005547D4">
        <w:rPr>
          <w:rFonts w:ascii="Times New Roman" w:hAnsi="Times New Roman"/>
          <w:sz w:val="20"/>
          <w:szCs w:val="20"/>
        </w:rPr>
        <w:lastRenderedPageBreak/>
        <w:t>5.5. Сторона обязана незамедлительно (но не позднее 7 (семи) календарных дней) информировать другую Сторону об изменении банковских реквизитов, места фактического нахождения и почтового адреса, о смене руководителя, о предстоящей ликвидации или реорганизации.</w:t>
      </w:r>
    </w:p>
    <w:p w:rsidR="005547D4" w:rsidRPr="005547D4" w:rsidRDefault="005547D4" w:rsidP="005547D4">
      <w:pPr>
        <w:spacing w:after="0" w:line="240" w:lineRule="auto"/>
        <w:ind w:right="6"/>
        <w:jc w:val="both"/>
        <w:rPr>
          <w:rFonts w:ascii="Times New Roman" w:hAnsi="Times New Roman"/>
          <w:sz w:val="20"/>
          <w:szCs w:val="20"/>
        </w:rPr>
      </w:pPr>
      <w:r w:rsidRPr="005547D4">
        <w:rPr>
          <w:rFonts w:ascii="Times New Roman" w:hAnsi="Times New Roman"/>
          <w:sz w:val="20"/>
          <w:szCs w:val="20"/>
        </w:rPr>
        <w:t xml:space="preserve">5.6. Программа предоставляется Сублицензиату в состоянии «как есть». Лицензиат не предоставляет каких-либо гарантий, прямых или подразумеваемых, включая, </w:t>
      </w:r>
      <w:proofErr w:type="gramStart"/>
      <w:r w:rsidRPr="005547D4">
        <w:rPr>
          <w:rFonts w:ascii="Times New Roman" w:hAnsi="Times New Roman"/>
          <w:sz w:val="20"/>
          <w:szCs w:val="20"/>
        </w:rPr>
        <w:t>но</w:t>
      </w:r>
      <w:proofErr w:type="gramEnd"/>
      <w:r w:rsidRPr="005547D4">
        <w:rPr>
          <w:rFonts w:ascii="Times New Roman" w:hAnsi="Times New Roman"/>
          <w:sz w:val="20"/>
          <w:szCs w:val="20"/>
        </w:rPr>
        <w:t xml:space="preserve"> не ограничиваясь гарантиями качеств и пригодности программы для конечных целей Сублицензиата. Сублицензиат осведомлен о том, что некоторые аспекты работы Программы зависят от информации, предоставленной из внешних источников информации, находящихся за пределами ответственности Лицензиата.</w:t>
      </w:r>
    </w:p>
    <w:p w:rsidR="005547D4" w:rsidRPr="005547D4" w:rsidRDefault="005547D4" w:rsidP="005547D4">
      <w:pPr>
        <w:spacing w:after="0" w:line="240" w:lineRule="auto"/>
        <w:ind w:right="6"/>
        <w:jc w:val="both"/>
        <w:rPr>
          <w:rFonts w:ascii="Times New Roman" w:hAnsi="Times New Roman"/>
          <w:sz w:val="20"/>
          <w:szCs w:val="20"/>
        </w:rPr>
      </w:pPr>
      <w:r w:rsidRPr="005547D4">
        <w:rPr>
          <w:rFonts w:ascii="Times New Roman" w:hAnsi="Times New Roman"/>
          <w:sz w:val="20"/>
          <w:szCs w:val="20"/>
        </w:rPr>
        <w:t>5.7.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форс-мажорных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rsidR="005547D4" w:rsidRPr="005547D4" w:rsidRDefault="005547D4" w:rsidP="005547D4">
      <w:pPr>
        <w:spacing w:after="0" w:line="240" w:lineRule="auto"/>
        <w:ind w:right="6"/>
        <w:jc w:val="both"/>
        <w:rPr>
          <w:rFonts w:ascii="Times New Roman" w:hAnsi="Times New Roman"/>
          <w:sz w:val="20"/>
          <w:szCs w:val="20"/>
        </w:rPr>
      </w:pPr>
      <w:r w:rsidRPr="005547D4">
        <w:rPr>
          <w:rFonts w:ascii="Times New Roman" w:hAnsi="Times New Roman"/>
          <w:sz w:val="20"/>
          <w:szCs w:val="20"/>
        </w:rPr>
        <w:t>5.8. По всем вопросам, не урегулированным настоящим договором, а также при разрешении споров, возникших в процессе ее исполнения, Стороны руководствуются действующим законодательством РФ.</w:t>
      </w:r>
    </w:p>
    <w:p w:rsidR="005547D4" w:rsidRDefault="005547D4" w:rsidP="005547D4">
      <w:pPr>
        <w:widowControl w:val="0"/>
        <w:shd w:val="clear" w:color="auto" w:fill="FFFFFF"/>
        <w:tabs>
          <w:tab w:val="left" w:pos="571"/>
        </w:tabs>
        <w:autoSpaceDE w:val="0"/>
        <w:autoSpaceDN w:val="0"/>
        <w:adjustRightInd w:val="0"/>
        <w:spacing w:after="0" w:line="360" w:lineRule="auto"/>
        <w:ind w:left="405"/>
        <w:contextualSpacing/>
        <w:rPr>
          <w:rFonts w:ascii="Times New Roman" w:hAnsi="Times New Roman" w:cs="Times New Roman"/>
          <w:b/>
          <w:sz w:val="20"/>
          <w:szCs w:val="20"/>
        </w:rPr>
      </w:pPr>
    </w:p>
    <w:p w:rsidR="005547D4" w:rsidRPr="006C7527" w:rsidRDefault="005547D4" w:rsidP="006C7527">
      <w:pPr>
        <w:pStyle w:val="a5"/>
        <w:shd w:val="clear" w:color="auto" w:fill="FFFFFF"/>
        <w:tabs>
          <w:tab w:val="left" w:pos="1003"/>
        </w:tabs>
        <w:spacing w:line="360" w:lineRule="auto"/>
        <w:ind w:left="450" w:right="5"/>
        <w:jc w:val="center"/>
        <w:rPr>
          <w:rFonts w:ascii="Times New Roman" w:hAnsi="Times New Roman" w:cs="Times New Roman"/>
          <w:b/>
          <w:bCs/>
        </w:rPr>
      </w:pPr>
      <w:r w:rsidRPr="006C7527">
        <w:rPr>
          <w:rFonts w:ascii="Times New Roman" w:hAnsi="Times New Roman" w:cs="Times New Roman"/>
          <w:b/>
          <w:bCs/>
        </w:rPr>
        <w:t>6. Срок действия договора, основания и порядок его прекращения. Изменение условий договора.</w:t>
      </w:r>
    </w:p>
    <w:p w:rsidR="005547D4" w:rsidRPr="006C7527" w:rsidRDefault="005547D4"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 xml:space="preserve">6.1. Договор вступает в силу с момента присоединения Сублицензиата и действует </w:t>
      </w:r>
      <w:r w:rsidR="001676CB">
        <w:rPr>
          <w:rFonts w:ascii="Times New Roman" w:hAnsi="Times New Roman"/>
          <w:sz w:val="20"/>
          <w:szCs w:val="20"/>
        </w:rPr>
        <w:t>до окончания</w:t>
      </w:r>
      <w:r w:rsidRPr="006C7527">
        <w:rPr>
          <w:rFonts w:ascii="Times New Roman" w:hAnsi="Times New Roman"/>
          <w:sz w:val="20"/>
          <w:szCs w:val="20"/>
        </w:rPr>
        <w:t xml:space="preserve"> оплаченного им срока действия Лицензий</w:t>
      </w:r>
      <w:r w:rsidR="00981323">
        <w:rPr>
          <w:rFonts w:ascii="Times New Roman" w:hAnsi="Times New Roman"/>
          <w:sz w:val="20"/>
          <w:szCs w:val="20"/>
        </w:rPr>
        <w:t xml:space="preserve">, </w:t>
      </w:r>
      <w:r w:rsidRPr="006C7527">
        <w:rPr>
          <w:rFonts w:ascii="Times New Roman" w:hAnsi="Times New Roman"/>
          <w:sz w:val="20"/>
          <w:szCs w:val="20"/>
        </w:rPr>
        <w:t>а также следующий за этим сроком календарный месяц в случае, если Сублицензиат предварительно не направил Лицензиату уведомление об отказе от использования программ</w:t>
      </w:r>
      <w:r w:rsidR="001676CB">
        <w:rPr>
          <w:rFonts w:ascii="Times New Roman" w:hAnsi="Times New Roman"/>
          <w:sz w:val="20"/>
          <w:szCs w:val="20"/>
        </w:rPr>
        <w:t>ы</w:t>
      </w:r>
      <w:r w:rsidRPr="006C7527">
        <w:rPr>
          <w:rFonts w:ascii="Times New Roman" w:hAnsi="Times New Roman"/>
          <w:sz w:val="20"/>
          <w:szCs w:val="20"/>
        </w:rPr>
        <w:t xml:space="preserve"> (</w:t>
      </w:r>
      <w:r w:rsidRPr="00981323">
        <w:rPr>
          <w:rFonts w:ascii="Times New Roman" w:hAnsi="Times New Roman"/>
          <w:sz w:val="20"/>
          <w:szCs w:val="20"/>
        </w:rPr>
        <w:t>согласно пункту 3.2.</w:t>
      </w:r>
      <w:r w:rsidR="001676CB" w:rsidRPr="00981323">
        <w:rPr>
          <w:rFonts w:ascii="Times New Roman" w:hAnsi="Times New Roman"/>
          <w:sz w:val="20"/>
          <w:szCs w:val="20"/>
        </w:rPr>
        <w:t>6</w:t>
      </w:r>
      <w:r w:rsidRPr="00981323">
        <w:rPr>
          <w:rFonts w:ascii="Times New Roman" w:hAnsi="Times New Roman"/>
          <w:sz w:val="20"/>
          <w:szCs w:val="20"/>
        </w:rPr>
        <w:t>. настоящего договора</w:t>
      </w:r>
      <w:r w:rsidRPr="006C7527">
        <w:rPr>
          <w:rFonts w:ascii="Times New Roman" w:hAnsi="Times New Roman"/>
          <w:sz w:val="20"/>
          <w:szCs w:val="20"/>
        </w:rPr>
        <w:t>).</w:t>
      </w:r>
    </w:p>
    <w:p w:rsidR="005547D4" w:rsidRPr="006C7527" w:rsidRDefault="005547D4"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6.2. Каждая из сторон вправе в любое время отказаться от исполнения Договора в одностороннем порядке, письменно уведомив о своем желании другую Сторону не позднее, чем за 30 (тридцать) календарных дней до предполагаемой даты расторжения договора, указав причину и дату прекращения действия договора.</w:t>
      </w:r>
    </w:p>
    <w:p w:rsidR="005547D4" w:rsidRPr="006C7527" w:rsidRDefault="005547D4"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6.3. Внесение изменений (дополнений) в Договор производится Лицензиатом в одностороннем порядке.</w:t>
      </w:r>
    </w:p>
    <w:p w:rsidR="005547D4" w:rsidRPr="006C7527" w:rsidRDefault="005547D4"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 xml:space="preserve">6.4. Уведомление о внесении изменений (дополнений) в Договор осуществляется Лицензиатом путем размещения указанных изменений (дополнений) на сайте Лицензиата: https://www.deklarant.ru/. </w:t>
      </w:r>
    </w:p>
    <w:p w:rsidR="005547D4" w:rsidRPr="006C7527" w:rsidRDefault="005547D4"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 xml:space="preserve">6.5. Все изменения (дополнения), вносимые Лицензиатом в Договор и не связанные с изменением действующего законодательства Российской Федерации, вступают в силу и становятся обязательными для Сублицензиатов по истечении 10 (десяти) календарных дней </w:t>
      </w:r>
      <w:proofErr w:type="gramStart"/>
      <w:r w:rsidRPr="006C7527">
        <w:rPr>
          <w:rFonts w:ascii="Times New Roman" w:hAnsi="Times New Roman"/>
          <w:sz w:val="20"/>
          <w:szCs w:val="20"/>
        </w:rPr>
        <w:t>с даты размещения</w:t>
      </w:r>
      <w:proofErr w:type="gramEnd"/>
      <w:r w:rsidRPr="006C7527">
        <w:rPr>
          <w:rFonts w:ascii="Times New Roman" w:hAnsi="Times New Roman"/>
          <w:sz w:val="20"/>
          <w:szCs w:val="20"/>
        </w:rPr>
        <w:t xml:space="preserve"> изменений (дополнений) на сайте: https://www.deklarant.ru/. </w:t>
      </w:r>
    </w:p>
    <w:p w:rsidR="005547D4" w:rsidRPr="006C7527" w:rsidRDefault="005547D4"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 xml:space="preserve">6.6. Все изменения (дополнения), вносимые Лицензиатом в Договор, связанные с изменением действующего законодательства Российской Федерации, вступают в силу и становятся обязательными для Сублицензиатов с момента вступления в силу изменений действующего законодательства Российской Федерации. </w:t>
      </w:r>
    </w:p>
    <w:p w:rsidR="005547D4" w:rsidRDefault="005547D4"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 xml:space="preserve">6.7. Вступившие в силу изменения (дополнения) к Договору распространяются равно на всех </w:t>
      </w:r>
      <w:r w:rsidR="006C7527" w:rsidRPr="006C7527">
        <w:rPr>
          <w:rFonts w:ascii="Times New Roman" w:hAnsi="Times New Roman"/>
          <w:sz w:val="20"/>
          <w:szCs w:val="20"/>
        </w:rPr>
        <w:t>Субл</w:t>
      </w:r>
      <w:r w:rsidRPr="006C7527">
        <w:rPr>
          <w:rFonts w:ascii="Times New Roman" w:hAnsi="Times New Roman"/>
          <w:sz w:val="20"/>
          <w:szCs w:val="20"/>
        </w:rPr>
        <w:t>ицензиатов, присоединившихся к Договору.</w:t>
      </w:r>
    </w:p>
    <w:p w:rsidR="006C7527" w:rsidRPr="006C7527" w:rsidRDefault="006C7527" w:rsidP="006C7527">
      <w:pPr>
        <w:spacing w:after="0" w:line="240" w:lineRule="auto"/>
        <w:ind w:right="6"/>
        <w:jc w:val="both"/>
        <w:rPr>
          <w:rFonts w:ascii="Times New Roman" w:hAnsi="Times New Roman"/>
          <w:sz w:val="20"/>
          <w:szCs w:val="20"/>
        </w:rPr>
      </w:pPr>
    </w:p>
    <w:p w:rsidR="006C7527" w:rsidRPr="006C7527" w:rsidRDefault="006C7527" w:rsidP="006C7527">
      <w:pPr>
        <w:pStyle w:val="a5"/>
        <w:shd w:val="clear" w:color="auto" w:fill="FFFFFF"/>
        <w:tabs>
          <w:tab w:val="left" w:pos="1003"/>
        </w:tabs>
        <w:spacing w:line="360" w:lineRule="auto"/>
        <w:ind w:left="450" w:right="5"/>
        <w:jc w:val="center"/>
        <w:rPr>
          <w:rFonts w:ascii="Times New Roman" w:hAnsi="Times New Roman" w:cs="Times New Roman"/>
          <w:b/>
          <w:bCs/>
        </w:rPr>
      </w:pPr>
      <w:r w:rsidRPr="006C7527">
        <w:rPr>
          <w:rFonts w:ascii="Times New Roman" w:hAnsi="Times New Roman" w:cs="Times New Roman"/>
          <w:b/>
          <w:bCs/>
        </w:rPr>
        <w:t xml:space="preserve">7. Реквизиты Лицензиата. </w:t>
      </w:r>
    </w:p>
    <w:p w:rsidR="006C7527" w:rsidRPr="006C7527" w:rsidRDefault="006C7527"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Лицензиа</w:t>
      </w:r>
      <w:r w:rsidR="001676CB">
        <w:rPr>
          <w:rFonts w:ascii="Times New Roman" w:hAnsi="Times New Roman"/>
          <w:sz w:val="20"/>
          <w:szCs w:val="20"/>
        </w:rPr>
        <w:t>т</w:t>
      </w:r>
      <w:r w:rsidRPr="006C7527">
        <w:rPr>
          <w:rFonts w:ascii="Times New Roman" w:hAnsi="Times New Roman"/>
          <w:sz w:val="20"/>
          <w:szCs w:val="20"/>
        </w:rPr>
        <w:t>: ООО «Декларант Плюс»</w:t>
      </w:r>
    </w:p>
    <w:p w:rsidR="006C7527" w:rsidRPr="006C7527" w:rsidRDefault="006C7527"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 xml:space="preserve">Адрес (место нахождения): 690014, Приморский край, г. Владивосток, ул. Всеволода </w:t>
      </w:r>
      <w:proofErr w:type="spellStart"/>
      <w:r w:rsidRPr="006C7527">
        <w:rPr>
          <w:rFonts w:ascii="Times New Roman" w:hAnsi="Times New Roman"/>
          <w:sz w:val="20"/>
          <w:szCs w:val="20"/>
        </w:rPr>
        <w:t>Сибирцева</w:t>
      </w:r>
      <w:proofErr w:type="spellEnd"/>
      <w:r w:rsidRPr="006C7527">
        <w:rPr>
          <w:rFonts w:ascii="Times New Roman" w:hAnsi="Times New Roman"/>
          <w:sz w:val="20"/>
          <w:szCs w:val="20"/>
        </w:rPr>
        <w:t>, д.103</w:t>
      </w:r>
    </w:p>
    <w:p w:rsidR="006C7527" w:rsidRPr="006C7527" w:rsidRDefault="006C7527"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 xml:space="preserve">Почтовый адрес: 690014, Приморский край, г. Владивосток, ул. Всеволода </w:t>
      </w:r>
      <w:proofErr w:type="spellStart"/>
      <w:r w:rsidRPr="006C7527">
        <w:rPr>
          <w:rFonts w:ascii="Times New Roman" w:hAnsi="Times New Roman"/>
          <w:sz w:val="20"/>
          <w:szCs w:val="20"/>
        </w:rPr>
        <w:t>Сибирцева</w:t>
      </w:r>
      <w:proofErr w:type="spellEnd"/>
      <w:r w:rsidRPr="006C7527">
        <w:rPr>
          <w:rFonts w:ascii="Times New Roman" w:hAnsi="Times New Roman"/>
          <w:sz w:val="20"/>
          <w:szCs w:val="20"/>
        </w:rPr>
        <w:t>, д.103</w:t>
      </w:r>
    </w:p>
    <w:p w:rsidR="006C7527" w:rsidRPr="006C7527" w:rsidRDefault="006C7527"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ИНН/КПП 2540102586/253601001</w:t>
      </w:r>
    </w:p>
    <w:p w:rsidR="006C7527" w:rsidRPr="006C7527" w:rsidRDefault="006C7527"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ОГРН: 1042504355068</w:t>
      </w:r>
    </w:p>
    <w:p w:rsidR="006C7527" w:rsidRPr="006C7527" w:rsidRDefault="006C7527"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Банковские реквизиты:</w:t>
      </w:r>
    </w:p>
    <w:p w:rsidR="006C7527" w:rsidRPr="006C7527" w:rsidRDefault="006C7527"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ПАО СКБ ПРИМОРЬЯ «ПРИМСОЦБАНК»</w:t>
      </w:r>
    </w:p>
    <w:p w:rsidR="006C7527" w:rsidRPr="006C7527" w:rsidRDefault="006C7527" w:rsidP="006C7527">
      <w:pPr>
        <w:spacing w:after="0" w:line="240" w:lineRule="auto"/>
        <w:ind w:right="6"/>
        <w:jc w:val="both"/>
        <w:rPr>
          <w:rFonts w:ascii="Times New Roman" w:hAnsi="Times New Roman"/>
          <w:sz w:val="20"/>
          <w:szCs w:val="20"/>
        </w:rPr>
      </w:pPr>
      <w:proofErr w:type="gramStart"/>
      <w:r w:rsidRPr="006C7527">
        <w:rPr>
          <w:rFonts w:ascii="Times New Roman" w:hAnsi="Times New Roman"/>
          <w:sz w:val="20"/>
          <w:szCs w:val="20"/>
        </w:rPr>
        <w:t>Р</w:t>
      </w:r>
      <w:proofErr w:type="gramEnd"/>
      <w:r w:rsidRPr="006C7527">
        <w:rPr>
          <w:rFonts w:ascii="Times New Roman" w:hAnsi="Times New Roman"/>
          <w:sz w:val="20"/>
          <w:szCs w:val="20"/>
        </w:rPr>
        <w:t>/счет: 40702810800000007507</w:t>
      </w:r>
    </w:p>
    <w:p w:rsidR="006C7527" w:rsidRPr="006C7527" w:rsidRDefault="006C7527" w:rsidP="006C7527">
      <w:pPr>
        <w:spacing w:after="0" w:line="240" w:lineRule="auto"/>
        <w:ind w:right="6"/>
        <w:jc w:val="both"/>
        <w:rPr>
          <w:rFonts w:ascii="Times New Roman" w:hAnsi="Times New Roman"/>
          <w:sz w:val="20"/>
          <w:szCs w:val="20"/>
        </w:rPr>
      </w:pPr>
      <w:proofErr w:type="gramStart"/>
      <w:r w:rsidRPr="006C7527">
        <w:rPr>
          <w:rFonts w:ascii="Times New Roman" w:hAnsi="Times New Roman"/>
          <w:sz w:val="20"/>
          <w:szCs w:val="20"/>
        </w:rPr>
        <w:t>К</w:t>
      </w:r>
      <w:proofErr w:type="gramEnd"/>
      <w:r w:rsidRPr="006C7527">
        <w:rPr>
          <w:rFonts w:ascii="Times New Roman" w:hAnsi="Times New Roman"/>
          <w:sz w:val="20"/>
          <w:szCs w:val="20"/>
        </w:rPr>
        <w:t>/счет: 30101810800000000795</w:t>
      </w:r>
    </w:p>
    <w:p w:rsidR="006C7527" w:rsidRPr="006C7527" w:rsidRDefault="006C7527"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БИК: 040507803</w:t>
      </w:r>
    </w:p>
    <w:p w:rsidR="006C7527" w:rsidRPr="006C7527" w:rsidRDefault="006C7527"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Телефон: (423) 230-05-06</w:t>
      </w:r>
    </w:p>
    <w:p w:rsidR="006C7527" w:rsidRPr="00981323" w:rsidRDefault="006C7527" w:rsidP="006C7527">
      <w:pPr>
        <w:spacing w:after="0" w:line="240" w:lineRule="auto"/>
        <w:ind w:right="6"/>
        <w:jc w:val="both"/>
        <w:rPr>
          <w:rFonts w:ascii="Times New Roman" w:hAnsi="Times New Roman"/>
          <w:sz w:val="20"/>
          <w:szCs w:val="20"/>
        </w:rPr>
      </w:pPr>
      <w:proofErr w:type="gramStart"/>
      <w:r w:rsidRPr="00562C80">
        <w:rPr>
          <w:rFonts w:ascii="Times New Roman" w:hAnsi="Times New Roman"/>
          <w:sz w:val="20"/>
          <w:szCs w:val="20"/>
          <w:lang w:val="en-US"/>
        </w:rPr>
        <w:t>e</w:t>
      </w:r>
      <w:r w:rsidRPr="00981323">
        <w:rPr>
          <w:rFonts w:ascii="Times New Roman" w:hAnsi="Times New Roman"/>
          <w:sz w:val="20"/>
          <w:szCs w:val="20"/>
        </w:rPr>
        <w:t>-</w:t>
      </w:r>
      <w:r w:rsidRPr="00562C80">
        <w:rPr>
          <w:rFonts w:ascii="Times New Roman" w:hAnsi="Times New Roman"/>
          <w:sz w:val="20"/>
          <w:szCs w:val="20"/>
          <w:lang w:val="en-US"/>
        </w:rPr>
        <w:t>mail</w:t>
      </w:r>
      <w:proofErr w:type="gramEnd"/>
      <w:r w:rsidRPr="00981323">
        <w:rPr>
          <w:rFonts w:ascii="Times New Roman" w:hAnsi="Times New Roman"/>
          <w:sz w:val="20"/>
          <w:szCs w:val="20"/>
        </w:rPr>
        <w:t xml:space="preserve">: </w:t>
      </w:r>
      <w:r w:rsidRPr="00562C80">
        <w:rPr>
          <w:rFonts w:ascii="Times New Roman" w:hAnsi="Times New Roman"/>
          <w:sz w:val="20"/>
          <w:szCs w:val="20"/>
          <w:lang w:val="en-US"/>
        </w:rPr>
        <w:t>sales</w:t>
      </w:r>
      <w:r w:rsidRPr="00981323">
        <w:rPr>
          <w:rFonts w:ascii="Times New Roman" w:hAnsi="Times New Roman"/>
          <w:sz w:val="20"/>
          <w:szCs w:val="20"/>
        </w:rPr>
        <w:t>@</w:t>
      </w:r>
      <w:proofErr w:type="spellStart"/>
      <w:r w:rsidRPr="00562C80">
        <w:rPr>
          <w:rFonts w:ascii="Times New Roman" w:hAnsi="Times New Roman"/>
          <w:sz w:val="20"/>
          <w:szCs w:val="20"/>
          <w:lang w:val="en-US"/>
        </w:rPr>
        <w:t>deklarant</w:t>
      </w:r>
      <w:proofErr w:type="spellEnd"/>
      <w:r w:rsidRPr="00981323">
        <w:rPr>
          <w:rFonts w:ascii="Times New Roman" w:hAnsi="Times New Roman"/>
          <w:sz w:val="20"/>
          <w:szCs w:val="20"/>
        </w:rPr>
        <w:t>.</w:t>
      </w:r>
      <w:proofErr w:type="spellStart"/>
      <w:r w:rsidRPr="00562C80">
        <w:rPr>
          <w:rFonts w:ascii="Times New Roman" w:hAnsi="Times New Roman"/>
          <w:sz w:val="20"/>
          <w:szCs w:val="20"/>
          <w:lang w:val="en-US"/>
        </w:rPr>
        <w:t>ru</w:t>
      </w:r>
      <w:proofErr w:type="spellEnd"/>
      <w:r w:rsidRPr="00981323">
        <w:rPr>
          <w:rFonts w:ascii="Times New Roman" w:hAnsi="Times New Roman"/>
          <w:sz w:val="20"/>
          <w:szCs w:val="20"/>
        </w:rPr>
        <w:t>»</w:t>
      </w:r>
    </w:p>
    <w:p w:rsidR="006C7527" w:rsidRPr="006C7527" w:rsidRDefault="006C7527" w:rsidP="006C7527">
      <w:pPr>
        <w:spacing w:after="0" w:line="240" w:lineRule="auto"/>
        <w:ind w:right="6"/>
        <w:jc w:val="both"/>
        <w:rPr>
          <w:rFonts w:ascii="Times New Roman" w:hAnsi="Times New Roman"/>
          <w:sz w:val="20"/>
          <w:szCs w:val="20"/>
        </w:rPr>
      </w:pPr>
      <w:r w:rsidRPr="006C7527">
        <w:rPr>
          <w:rFonts w:ascii="Times New Roman" w:hAnsi="Times New Roman"/>
          <w:sz w:val="20"/>
          <w:szCs w:val="20"/>
        </w:rPr>
        <w:t xml:space="preserve">Директор </w:t>
      </w:r>
      <w:proofErr w:type="spellStart"/>
      <w:r w:rsidRPr="006C7527">
        <w:rPr>
          <w:rFonts w:ascii="Times New Roman" w:hAnsi="Times New Roman"/>
          <w:sz w:val="20"/>
          <w:szCs w:val="20"/>
        </w:rPr>
        <w:t>Дикарев</w:t>
      </w:r>
      <w:proofErr w:type="spellEnd"/>
      <w:r w:rsidRPr="006C7527">
        <w:rPr>
          <w:rFonts w:ascii="Times New Roman" w:hAnsi="Times New Roman"/>
          <w:sz w:val="20"/>
          <w:szCs w:val="20"/>
        </w:rPr>
        <w:t xml:space="preserve"> Евгений Валерьевич</w:t>
      </w:r>
    </w:p>
    <w:p w:rsidR="00981323" w:rsidRDefault="00981323">
      <w:pPr>
        <w:rPr>
          <w:rFonts w:ascii="Times New Roman" w:hAnsi="Times New Roman"/>
          <w:sz w:val="20"/>
          <w:szCs w:val="20"/>
        </w:rPr>
      </w:pPr>
      <w:r>
        <w:rPr>
          <w:rFonts w:ascii="Times New Roman" w:hAnsi="Times New Roman"/>
          <w:sz w:val="20"/>
          <w:szCs w:val="20"/>
        </w:rPr>
        <w:br w:type="page"/>
      </w:r>
    </w:p>
    <w:p w:rsidR="00981323" w:rsidRPr="00DA1EF2" w:rsidRDefault="00981323" w:rsidP="00981323">
      <w:pPr>
        <w:spacing w:line="360" w:lineRule="auto"/>
        <w:contextualSpacing/>
        <w:jc w:val="center"/>
        <w:rPr>
          <w:rFonts w:ascii="Times New Roman" w:hAnsi="Times New Roman" w:cs="Times New Roman"/>
          <w:b/>
        </w:rPr>
      </w:pPr>
      <w:r w:rsidRPr="00DA1EF2">
        <w:rPr>
          <w:rFonts w:ascii="Times New Roman" w:hAnsi="Times New Roman" w:cs="Times New Roman"/>
          <w:b/>
        </w:rPr>
        <w:lastRenderedPageBreak/>
        <w:t>ЗАЯВЛЕНИЕ</w:t>
      </w:r>
    </w:p>
    <w:p w:rsidR="00981323" w:rsidRDefault="00981323" w:rsidP="00981323">
      <w:pPr>
        <w:spacing w:line="360" w:lineRule="auto"/>
        <w:contextualSpacing/>
        <w:jc w:val="center"/>
        <w:rPr>
          <w:rFonts w:ascii="Times New Roman" w:hAnsi="Times New Roman" w:cs="Times New Roman"/>
          <w:b/>
        </w:rPr>
      </w:pPr>
      <w:r w:rsidRPr="00DA1EF2">
        <w:rPr>
          <w:rFonts w:ascii="Times New Roman" w:hAnsi="Times New Roman" w:cs="Times New Roman"/>
          <w:b/>
        </w:rPr>
        <w:t>на подключение к</w:t>
      </w:r>
      <w:r>
        <w:rPr>
          <w:rFonts w:ascii="Times New Roman" w:hAnsi="Times New Roman" w:cs="Times New Roman"/>
          <w:b/>
        </w:rPr>
        <w:t xml:space="preserve"> программе</w:t>
      </w:r>
      <w:r w:rsidRPr="00DA1EF2">
        <w:rPr>
          <w:rFonts w:ascii="Times New Roman" w:hAnsi="Times New Roman" w:cs="Times New Roman"/>
          <w:b/>
        </w:rPr>
        <w:t xml:space="preserve"> </w:t>
      </w:r>
      <w:r>
        <w:rPr>
          <w:rFonts w:ascii="Times New Roman" w:hAnsi="Times New Roman" w:cs="Times New Roman"/>
          <w:b/>
        </w:rPr>
        <w:t>ИЭС</w:t>
      </w:r>
      <w:r w:rsidRPr="00DA1EF2">
        <w:rPr>
          <w:rFonts w:ascii="Times New Roman" w:hAnsi="Times New Roman" w:cs="Times New Roman"/>
          <w:b/>
        </w:rPr>
        <w:t xml:space="preserve"> ЭПС </w:t>
      </w:r>
    </w:p>
    <w:tbl>
      <w:tblPr>
        <w:tblW w:w="5000" w:type="pct"/>
        <w:tblLook w:val="01E0" w:firstRow="1" w:lastRow="1" w:firstColumn="1" w:lastColumn="1" w:noHBand="0" w:noVBand="0"/>
      </w:tblPr>
      <w:tblGrid>
        <w:gridCol w:w="9571"/>
      </w:tblGrid>
      <w:tr w:rsidR="00981323" w:rsidRPr="00B264AD" w:rsidTr="00FB4A66">
        <w:trPr>
          <w:trHeight w:val="253"/>
        </w:trPr>
        <w:tc>
          <w:tcPr>
            <w:tcW w:w="2284" w:type="pct"/>
            <w:vMerge w:val="restart"/>
            <w:vAlign w:val="bottom"/>
          </w:tcPr>
          <w:p w:rsidR="00981323" w:rsidRDefault="00981323" w:rsidP="00FB4A66">
            <w:pPr>
              <w:spacing w:after="0" w:line="240" w:lineRule="auto"/>
              <w:jc w:val="right"/>
              <w:rPr>
                <w:rFonts w:ascii="Times New Roman" w:eastAsia="Times New Roman" w:hAnsi="Times New Roman" w:cs="Times New Roman"/>
                <w:sz w:val="20"/>
                <w:szCs w:val="20"/>
              </w:rPr>
            </w:pPr>
          </w:p>
          <w:p w:rsidR="00981323" w:rsidRPr="00B264AD" w:rsidRDefault="00981323" w:rsidP="00FB4A66">
            <w:pPr>
              <w:spacing w:after="0" w:line="240" w:lineRule="auto"/>
              <w:jc w:val="right"/>
              <w:rPr>
                <w:rFonts w:ascii="Times New Roman" w:eastAsia="Times New Roman" w:hAnsi="Times New Roman" w:cs="Times New Roman"/>
                <w:sz w:val="20"/>
                <w:szCs w:val="20"/>
              </w:rPr>
            </w:pPr>
            <w:r w:rsidRPr="00B264AD">
              <w:rPr>
                <w:rFonts w:ascii="Times New Roman" w:eastAsia="Times New Roman" w:hAnsi="Times New Roman" w:cs="Times New Roman"/>
                <w:sz w:val="20"/>
                <w:szCs w:val="20"/>
              </w:rPr>
              <w:t>Директору</w:t>
            </w:r>
          </w:p>
          <w:p w:rsidR="00981323" w:rsidRPr="00B264AD" w:rsidRDefault="00981323" w:rsidP="00FB4A66">
            <w:pPr>
              <w:spacing w:after="0" w:line="240" w:lineRule="auto"/>
              <w:jc w:val="right"/>
              <w:rPr>
                <w:rFonts w:ascii="Times New Roman" w:eastAsia="Times New Roman" w:hAnsi="Times New Roman" w:cs="Times New Roman"/>
                <w:sz w:val="20"/>
                <w:szCs w:val="20"/>
              </w:rPr>
            </w:pPr>
            <w:r w:rsidRPr="00B264AD">
              <w:rPr>
                <w:rFonts w:ascii="Times New Roman" w:eastAsia="Times New Roman" w:hAnsi="Times New Roman" w:cs="Times New Roman"/>
                <w:sz w:val="20"/>
                <w:szCs w:val="20"/>
              </w:rPr>
              <w:t>ООО «Декларант Плюс»</w:t>
            </w:r>
            <w:r w:rsidRPr="00B264AD">
              <w:rPr>
                <w:rFonts w:ascii="Times New Roman" w:eastAsia="Times New Roman" w:hAnsi="Times New Roman" w:cs="Times New Roman"/>
                <w:sz w:val="20"/>
                <w:szCs w:val="20"/>
              </w:rPr>
              <w:br/>
            </w:r>
            <w:proofErr w:type="spellStart"/>
            <w:r w:rsidRPr="00B264AD">
              <w:rPr>
                <w:rFonts w:ascii="Times New Roman" w:eastAsia="Times New Roman" w:hAnsi="Times New Roman" w:cs="Times New Roman"/>
                <w:sz w:val="20"/>
                <w:szCs w:val="20"/>
              </w:rPr>
              <w:t>Дикареву</w:t>
            </w:r>
            <w:proofErr w:type="spellEnd"/>
            <w:r w:rsidRPr="00B264AD">
              <w:rPr>
                <w:rFonts w:ascii="Times New Roman" w:eastAsia="Times New Roman" w:hAnsi="Times New Roman" w:cs="Times New Roman"/>
                <w:sz w:val="20"/>
                <w:szCs w:val="20"/>
              </w:rPr>
              <w:t xml:space="preserve"> Е.В.</w:t>
            </w:r>
          </w:p>
        </w:tc>
      </w:tr>
      <w:tr w:rsidR="00981323" w:rsidRPr="00B264AD" w:rsidTr="00FB4A66">
        <w:trPr>
          <w:trHeight w:val="230"/>
        </w:trPr>
        <w:tc>
          <w:tcPr>
            <w:tcW w:w="2284" w:type="pct"/>
            <w:vMerge/>
          </w:tcPr>
          <w:p w:rsidR="00981323" w:rsidRPr="00B264AD" w:rsidRDefault="00981323" w:rsidP="00FB4A66">
            <w:pPr>
              <w:spacing w:after="0" w:line="240" w:lineRule="auto"/>
              <w:ind w:left="850"/>
              <w:rPr>
                <w:rFonts w:ascii="Arial" w:eastAsia="Times New Roman" w:hAnsi="Arial" w:cs="Times New Roman"/>
                <w:sz w:val="20"/>
                <w:szCs w:val="20"/>
              </w:rPr>
            </w:pPr>
          </w:p>
        </w:tc>
      </w:tr>
    </w:tbl>
    <w:p w:rsidR="00981323" w:rsidRDefault="00981323" w:rsidP="00981323">
      <w:pPr>
        <w:spacing w:line="360" w:lineRule="auto"/>
        <w:contextualSpacing/>
        <w:jc w:val="right"/>
        <w:rPr>
          <w:rFonts w:ascii="Times New Roman" w:hAnsi="Times New Roman" w:cs="Times New Roman"/>
          <w:b/>
        </w:rPr>
      </w:pPr>
    </w:p>
    <w:p w:rsidR="00981323" w:rsidRDefault="00981323" w:rsidP="00981323">
      <w:pPr>
        <w:spacing w:after="0" w:line="240" w:lineRule="auto"/>
        <w:jc w:val="both"/>
        <w:rPr>
          <w:rFonts w:ascii="Times New Roman" w:hAnsi="Times New Roman" w:cs="Times New Roman"/>
          <w:color w:val="000000"/>
          <w:sz w:val="20"/>
          <w:shd w:val="clear" w:color="auto" w:fill="FFFFFF"/>
        </w:rPr>
      </w:pPr>
    </w:p>
    <w:tbl>
      <w:tblPr>
        <w:tblStyle w:val="a7"/>
        <w:tblW w:w="5000" w:type="pct"/>
        <w:tblLook w:val="04A0" w:firstRow="1" w:lastRow="0" w:firstColumn="1" w:lastColumn="0" w:noHBand="0" w:noVBand="1"/>
      </w:tblPr>
      <w:tblGrid>
        <w:gridCol w:w="794"/>
        <w:gridCol w:w="1790"/>
        <w:gridCol w:w="5178"/>
        <w:gridCol w:w="1809"/>
      </w:tblGrid>
      <w:tr w:rsidR="00981323" w:rsidTr="00FB4A66">
        <w:tc>
          <w:tcPr>
            <w:tcW w:w="4055" w:type="pct"/>
            <w:gridSpan w:val="3"/>
            <w:tcBorders>
              <w:top w:val="nil"/>
              <w:left w:val="nil"/>
              <w:bottom w:val="single" w:sz="4" w:space="0" w:color="auto"/>
              <w:right w:val="nil"/>
            </w:tcBorders>
            <w:vAlign w:val="center"/>
          </w:tcPr>
          <w:p w:rsidR="00981323" w:rsidRDefault="00981323" w:rsidP="00FB4A66">
            <w:pPr>
              <w:rPr>
                <w:rFonts w:ascii="Times New Roman" w:hAnsi="Times New Roman" w:cs="Times New Roman"/>
                <w:color w:val="000000"/>
                <w:sz w:val="20"/>
                <w:shd w:val="clear" w:color="auto" w:fill="FFFFFF"/>
              </w:rPr>
            </w:pPr>
          </w:p>
        </w:tc>
        <w:tc>
          <w:tcPr>
            <w:tcW w:w="945" w:type="pct"/>
            <w:tcBorders>
              <w:top w:val="nil"/>
              <w:left w:val="nil"/>
              <w:bottom w:val="nil"/>
              <w:right w:val="nil"/>
            </w:tcBorders>
            <w:vAlign w:val="bottom"/>
          </w:tcPr>
          <w:p w:rsidR="00981323" w:rsidRDefault="00981323" w:rsidP="00FB4A66">
            <w:pPr>
              <w:rPr>
                <w:rFonts w:ascii="Times New Roman" w:hAnsi="Times New Roman" w:cs="Times New Roman"/>
                <w:color w:val="000000"/>
                <w:sz w:val="20"/>
                <w:shd w:val="clear" w:color="auto" w:fill="FFFFFF"/>
              </w:rPr>
            </w:pPr>
            <w:r>
              <w:rPr>
                <w:rFonts w:ascii="Times New Roman" w:hAnsi="Times New Roman" w:cs="Times New Roman"/>
                <w:color w:val="000000"/>
                <w:sz w:val="20"/>
                <w:shd w:val="clear" w:color="auto" w:fill="FFFFFF"/>
              </w:rPr>
              <w:t>(далее - Заказчик)</w:t>
            </w:r>
          </w:p>
        </w:tc>
      </w:tr>
      <w:tr w:rsidR="00981323" w:rsidTr="00FB4A66">
        <w:trPr>
          <w:trHeight w:val="173"/>
        </w:trPr>
        <w:tc>
          <w:tcPr>
            <w:tcW w:w="4055" w:type="pct"/>
            <w:gridSpan w:val="3"/>
            <w:tcBorders>
              <w:left w:val="nil"/>
              <w:bottom w:val="nil"/>
              <w:right w:val="nil"/>
            </w:tcBorders>
          </w:tcPr>
          <w:p w:rsidR="00981323" w:rsidRPr="001654EB" w:rsidRDefault="00981323" w:rsidP="00FB4A66">
            <w:pPr>
              <w:jc w:val="center"/>
              <w:rPr>
                <w:rFonts w:ascii="Times New Roman" w:hAnsi="Times New Roman" w:cs="Times New Roman"/>
                <w:color w:val="000000"/>
                <w:sz w:val="16"/>
                <w:szCs w:val="16"/>
                <w:shd w:val="clear" w:color="auto" w:fill="FFFFFF"/>
              </w:rPr>
            </w:pPr>
            <w:r w:rsidRPr="001654EB">
              <w:rPr>
                <w:rFonts w:ascii="Times New Roman" w:hAnsi="Times New Roman" w:cs="Times New Roman"/>
                <w:color w:val="000000"/>
                <w:sz w:val="16"/>
                <w:szCs w:val="16"/>
                <w:shd w:val="clear" w:color="auto" w:fill="FFFFFF"/>
              </w:rPr>
              <w:t>(полное наименование организации, включая организационно-правовую форму)</w:t>
            </w:r>
          </w:p>
        </w:tc>
        <w:tc>
          <w:tcPr>
            <w:tcW w:w="945" w:type="pct"/>
            <w:tcBorders>
              <w:top w:val="nil"/>
              <w:left w:val="nil"/>
              <w:bottom w:val="nil"/>
              <w:right w:val="nil"/>
            </w:tcBorders>
          </w:tcPr>
          <w:p w:rsidR="00981323" w:rsidRDefault="00981323" w:rsidP="00FB4A66">
            <w:pPr>
              <w:jc w:val="both"/>
              <w:rPr>
                <w:rFonts w:ascii="Times New Roman" w:hAnsi="Times New Roman" w:cs="Times New Roman"/>
                <w:color w:val="000000"/>
                <w:sz w:val="20"/>
                <w:shd w:val="clear" w:color="auto" w:fill="FFFFFF"/>
              </w:rPr>
            </w:pPr>
          </w:p>
        </w:tc>
      </w:tr>
      <w:tr w:rsidR="00981323" w:rsidTr="00FB4A66">
        <w:trPr>
          <w:trHeight w:val="377"/>
        </w:trPr>
        <w:tc>
          <w:tcPr>
            <w:tcW w:w="415" w:type="pct"/>
            <w:tcBorders>
              <w:top w:val="nil"/>
              <w:left w:val="nil"/>
              <w:bottom w:val="nil"/>
              <w:right w:val="nil"/>
            </w:tcBorders>
            <w:vAlign w:val="bottom"/>
          </w:tcPr>
          <w:p w:rsidR="00981323" w:rsidRDefault="00981323" w:rsidP="00FB4A66">
            <w:pPr>
              <w:rPr>
                <w:rFonts w:ascii="Times New Roman" w:hAnsi="Times New Roman" w:cs="Times New Roman"/>
                <w:color w:val="000000"/>
                <w:sz w:val="20"/>
                <w:shd w:val="clear" w:color="auto" w:fill="FFFFFF"/>
              </w:rPr>
            </w:pPr>
            <w:r>
              <w:rPr>
                <w:rFonts w:ascii="Times New Roman" w:hAnsi="Times New Roman" w:cs="Times New Roman"/>
                <w:color w:val="000000"/>
                <w:sz w:val="20"/>
                <w:shd w:val="clear" w:color="auto" w:fill="FFFFFF"/>
              </w:rPr>
              <w:t>в лице</w:t>
            </w:r>
          </w:p>
        </w:tc>
        <w:tc>
          <w:tcPr>
            <w:tcW w:w="4585" w:type="pct"/>
            <w:gridSpan w:val="3"/>
            <w:tcBorders>
              <w:top w:val="nil"/>
              <w:left w:val="nil"/>
              <w:bottom w:val="single" w:sz="4" w:space="0" w:color="auto"/>
              <w:right w:val="nil"/>
            </w:tcBorders>
            <w:vAlign w:val="bottom"/>
          </w:tcPr>
          <w:p w:rsidR="00981323" w:rsidRDefault="00981323" w:rsidP="00FB4A66">
            <w:pPr>
              <w:rPr>
                <w:rFonts w:ascii="Times New Roman" w:hAnsi="Times New Roman" w:cs="Times New Roman"/>
                <w:color w:val="000000"/>
                <w:sz w:val="20"/>
                <w:shd w:val="clear" w:color="auto" w:fill="FFFFFF"/>
              </w:rPr>
            </w:pPr>
          </w:p>
        </w:tc>
      </w:tr>
      <w:tr w:rsidR="00981323" w:rsidTr="00FB4A66">
        <w:trPr>
          <w:trHeight w:val="123"/>
        </w:trPr>
        <w:tc>
          <w:tcPr>
            <w:tcW w:w="415" w:type="pct"/>
            <w:tcBorders>
              <w:top w:val="nil"/>
              <w:left w:val="nil"/>
              <w:bottom w:val="nil"/>
              <w:right w:val="nil"/>
            </w:tcBorders>
          </w:tcPr>
          <w:p w:rsidR="00981323" w:rsidRDefault="00981323" w:rsidP="00FB4A66">
            <w:pPr>
              <w:jc w:val="both"/>
              <w:rPr>
                <w:rFonts w:ascii="Times New Roman" w:hAnsi="Times New Roman" w:cs="Times New Roman"/>
                <w:color w:val="000000"/>
                <w:sz w:val="20"/>
                <w:shd w:val="clear" w:color="auto" w:fill="FFFFFF"/>
              </w:rPr>
            </w:pPr>
          </w:p>
        </w:tc>
        <w:tc>
          <w:tcPr>
            <w:tcW w:w="4585" w:type="pct"/>
            <w:gridSpan w:val="3"/>
            <w:tcBorders>
              <w:left w:val="nil"/>
              <w:bottom w:val="nil"/>
              <w:right w:val="nil"/>
            </w:tcBorders>
          </w:tcPr>
          <w:p w:rsidR="00981323" w:rsidRPr="001654EB" w:rsidRDefault="00981323" w:rsidP="00FB4A66">
            <w:pPr>
              <w:jc w:val="center"/>
              <w:rPr>
                <w:rFonts w:ascii="Times New Roman" w:hAnsi="Times New Roman" w:cs="Times New Roman"/>
                <w:color w:val="000000"/>
                <w:sz w:val="16"/>
                <w:szCs w:val="16"/>
                <w:shd w:val="clear" w:color="auto" w:fill="FFFFFF"/>
              </w:rPr>
            </w:pPr>
            <w:r w:rsidRPr="001654EB">
              <w:rPr>
                <w:rFonts w:ascii="Times New Roman" w:hAnsi="Times New Roman" w:cs="Times New Roman"/>
                <w:color w:val="000000"/>
                <w:sz w:val="16"/>
                <w:szCs w:val="16"/>
                <w:shd w:val="clear" w:color="auto" w:fill="FFFFFF"/>
              </w:rPr>
              <w:t>(должность, фамилия, имя, отчество руководителя или</w:t>
            </w:r>
            <w:r w:rsidRPr="001654EB">
              <w:rPr>
                <w:rFonts w:ascii="Times New Roman" w:eastAsia="Times New Roman" w:hAnsi="Times New Roman" w:cs="Times New Roman"/>
                <w:color w:val="000000"/>
                <w:sz w:val="16"/>
                <w:szCs w:val="16"/>
                <w:shd w:val="clear" w:color="auto" w:fill="FFFFFF"/>
              </w:rPr>
              <w:t xml:space="preserve"> </w:t>
            </w:r>
            <w:r w:rsidRPr="001654EB">
              <w:rPr>
                <w:rFonts w:ascii="Times New Roman" w:hAnsi="Times New Roman" w:cs="Times New Roman"/>
                <w:color w:val="000000"/>
                <w:sz w:val="16"/>
                <w:szCs w:val="16"/>
                <w:shd w:val="clear" w:color="auto" w:fill="FFFFFF"/>
              </w:rPr>
              <w:t>иного уполномоченного представителя)</w:t>
            </w:r>
          </w:p>
        </w:tc>
      </w:tr>
      <w:tr w:rsidR="00981323" w:rsidTr="00FB4A66">
        <w:trPr>
          <w:trHeight w:val="283"/>
        </w:trPr>
        <w:tc>
          <w:tcPr>
            <w:tcW w:w="1350" w:type="pct"/>
            <w:gridSpan w:val="2"/>
            <w:tcBorders>
              <w:top w:val="nil"/>
              <w:left w:val="nil"/>
              <w:bottom w:val="nil"/>
              <w:right w:val="nil"/>
            </w:tcBorders>
            <w:vAlign w:val="bottom"/>
          </w:tcPr>
          <w:p w:rsidR="00981323" w:rsidRDefault="00981323" w:rsidP="00FB4A66">
            <w:pPr>
              <w:rPr>
                <w:rFonts w:ascii="Times New Roman" w:hAnsi="Times New Roman" w:cs="Times New Roman"/>
                <w:color w:val="000000"/>
                <w:sz w:val="20"/>
                <w:shd w:val="clear" w:color="auto" w:fill="FFFFFF"/>
              </w:rPr>
            </w:pPr>
            <w:proofErr w:type="gramStart"/>
            <w:r>
              <w:rPr>
                <w:rFonts w:ascii="Times New Roman" w:hAnsi="Times New Roman" w:cs="Times New Roman"/>
                <w:color w:val="000000"/>
                <w:sz w:val="20"/>
                <w:shd w:val="clear" w:color="auto" w:fill="FFFFFF"/>
              </w:rPr>
              <w:t>действующего</w:t>
            </w:r>
            <w:proofErr w:type="gramEnd"/>
            <w:r>
              <w:rPr>
                <w:rFonts w:ascii="Times New Roman" w:hAnsi="Times New Roman" w:cs="Times New Roman"/>
                <w:color w:val="000000"/>
                <w:sz w:val="20"/>
                <w:shd w:val="clear" w:color="auto" w:fill="FFFFFF"/>
              </w:rPr>
              <w:t xml:space="preserve"> на основании</w:t>
            </w:r>
          </w:p>
        </w:tc>
        <w:tc>
          <w:tcPr>
            <w:tcW w:w="3650" w:type="pct"/>
            <w:gridSpan w:val="2"/>
            <w:tcBorders>
              <w:top w:val="nil"/>
              <w:left w:val="nil"/>
              <w:bottom w:val="single" w:sz="4" w:space="0" w:color="auto"/>
              <w:right w:val="nil"/>
            </w:tcBorders>
            <w:vAlign w:val="bottom"/>
          </w:tcPr>
          <w:p w:rsidR="00981323" w:rsidRDefault="00981323" w:rsidP="00FB4A66">
            <w:pPr>
              <w:rPr>
                <w:rFonts w:ascii="Times New Roman" w:hAnsi="Times New Roman" w:cs="Times New Roman"/>
                <w:color w:val="000000"/>
                <w:sz w:val="20"/>
                <w:shd w:val="clear" w:color="auto" w:fill="FFFFFF"/>
              </w:rPr>
            </w:pPr>
          </w:p>
        </w:tc>
      </w:tr>
    </w:tbl>
    <w:p w:rsidR="00981323" w:rsidRDefault="00981323" w:rsidP="00981323">
      <w:pPr>
        <w:spacing w:after="0" w:line="240" w:lineRule="auto"/>
        <w:jc w:val="both"/>
        <w:rPr>
          <w:rFonts w:ascii="Times New Roman" w:hAnsi="Times New Roman" w:cs="Times New Roman"/>
          <w:color w:val="000000"/>
          <w:sz w:val="20"/>
          <w:shd w:val="clear" w:color="auto" w:fill="FFFFFF"/>
        </w:rPr>
      </w:pPr>
    </w:p>
    <w:p w:rsidR="00981323" w:rsidRPr="00DA1EF2" w:rsidRDefault="00981323" w:rsidP="00981323">
      <w:pPr>
        <w:spacing w:after="0" w:line="240" w:lineRule="auto"/>
        <w:jc w:val="both"/>
        <w:rPr>
          <w:rFonts w:ascii="Times New Roman" w:hAnsi="Times New Roman" w:cs="Times New Roman"/>
          <w:color w:val="000000"/>
          <w:sz w:val="20"/>
          <w:shd w:val="clear" w:color="auto" w:fill="FFFFFF"/>
        </w:rPr>
      </w:pPr>
      <w:r w:rsidRPr="00DA1EF2">
        <w:rPr>
          <w:rFonts w:ascii="Times New Roman" w:hAnsi="Times New Roman" w:cs="Times New Roman"/>
          <w:color w:val="000000"/>
          <w:sz w:val="20"/>
          <w:shd w:val="clear" w:color="auto" w:fill="FFFFFF"/>
        </w:rPr>
        <w:t>1)</w:t>
      </w:r>
      <w:r w:rsidRPr="00DA1EF2">
        <w:rPr>
          <w:rFonts w:ascii="Times New Roman" w:hAnsi="Times New Roman" w:cs="Times New Roman"/>
          <w:color w:val="000000"/>
          <w:sz w:val="20"/>
          <w:shd w:val="clear" w:color="auto" w:fill="FFFFFF"/>
        </w:rPr>
        <w:tab/>
        <w:t xml:space="preserve">Заявляет ООО «Декларант Плюс» (далее - </w:t>
      </w:r>
      <w:r>
        <w:rPr>
          <w:rFonts w:ascii="Times New Roman" w:hAnsi="Times New Roman" w:cs="Times New Roman"/>
          <w:color w:val="000000"/>
          <w:sz w:val="20"/>
          <w:shd w:val="clear" w:color="auto" w:fill="FFFFFF"/>
        </w:rPr>
        <w:t>Лицензиат</w:t>
      </w:r>
      <w:r w:rsidRPr="00DA1EF2">
        <w:rPr>
          <w:rFonts w:ascii="Times New Roman" w:hAnsi="Times New Roman" w:cs="Times New Roman"/>
          <w:color w:val="000000"/>
          <w:sz w:val="20"/>
          <w:shd w:val="clear" w:color="auto" w:fill="FFFFFF"/>
        </w:rPr>
        <w:t xml:space="preserve">) о своём намерении присоединиться к </w:t>
      </w:r>
      <w:proofErr w:type="spellStart"/>
      <w:r>
        <w:rPr>
          <w:rFonts w:ascii="Times New Roman" w:hAnsi="Times New Roman" w:cs="Times New Roman"/>
          <w:color w:val="000000"/>
          <w:sz w:val="20"/>
          <w:shd w:val="clear" w:color="auto" w:fill="FFFFFF"/>
        </w:rPr>
        <w:t>сублицензионному</w:t>
      </w:r>
      <w:proofErr w:type="spellEnd"/>
      <w:r>
        <w:rPr>
          <w:rFonts w:ascii="Times New Roman" w:hAnsi="Times New Roman" w:cs="Times New Roman"/>
          <w:color w:val="000000"/>
          <w:sz w:val="20"/>
          <w:shd w:val="clear" w:color="auto" w:fill="FFFFFF"/>
        </w:rPr>
        <w:t xml:space="preserve"> д</w:t>
      </w:r>
      <w:r w:rsidRPr="00DA1EF2">
        <w:rPr>
          <w:rFonts w:ascii="Times New Roman" w:hAnsi="Times New Roman" w:cs="Times New Roman"/>
          <w:color w:val="000000"/>
          <w:sz w:val="20"/>
          <w:shd w:val="clear" w:color="auto" w:fill="FFFFFF"/>
        </w:rPr>
        <w:t>оговору-оферте</w:t>
      </w:r>
      <w:r>
        <w:rPr>
          <w:rFonts w:ascii="Times New Roman" w:hAnsi="Times New Roman" w:cs="Times New Roman"/>
          <w:color w:val="000000"/>
          <w:sz w:val="20"/>
          <w:shd w:val="clear" w:color="auto" w:fill="FFFFFF"/>
        </w:rPr>
        <w:t xml:space="preserve"> </w:t>
      </w:r>
      <w:r w:rsidRPr="009B5D53">
        <w:rPr>
          <w:rFonts w:ascii="Times New Roman" w:hAnsi="Times New Roman" w:cs="Times New Roman"/>
          <w:color w:val="000000"/>
          <w:sz w:val="20"/>
          <w:shd w:val="clear" w:color="auto" w:fill="FFFFFF"/>
        </w:rPr>
        <w:t>от 01.0</w:t>
      </w:r>
      <w:r>
        <w:rPr>
          <w:rFonts w:ascii="Times New Roman" w:hAnsi="Times New Roman" w:cs="Times New Roman"/>
          <w:color w:val="000000"/>
          <w:sz w:val="20"/>
          <w:shd w:val="clear" w:color="auto" w:fill="FFFFFF"/>
        </w:rPr>
        <w:t>1</w:t>
      </w:r>
      <w:r w:rsidRPr="009B5D53">
        <w:rPr>
          <w:rFonts w:ascii="Times New Roman" w:hAnsi="Times New Roman" w:cs="Times New Roman"/>
          <w:color w:val="000000"/>
          <w:sz w:val="20"/>
          <w:shd w:val="clear" w:color="auto" w:fill="FFFFFF"/>
        </w:rPr>
        <w:t>.202</w:t>
      </w:r>
      <w:r>
        <w:rPr>
          <w:rFonts w:ascii="Times New Roman" w:hAnsi="Times New Roman" w:cs="Times New Roman"/>
          <w:color w:val="000000"/>
          <w:sz w:val="20"/>
          <w:shd w:val="clear" w:color="auto" w:fill="FFFFFF"/>
        </w:rPr>
        <w:t>5</w:t>
      </w:r>
      <w:r w:rsidRPr="009B5D53">
        <w:rPr>
          <w:rFonts w:ascii="Times New Roman" w:hAnsi="Times New Roman" w:cs="Times New Roman"/>
          <w:color w:val="000000"/>
          <w:sz w:val="20"/>
          <w:shd w:val="clear" w:color="auto" w:fill="FFFFFF"/>
        </w:rPr>
        <w:t xml:space="preserve"> г.</w:t>
      </w:r>
      <w:r w:rsidRPr="00DA1EF2">
        <w:rPr>
          <w:rFonts w:ascii="Times New Roman" w:hAnsi="Times New Roman" w:cs="Times New Roman"/>
          <w:color w:val="000000"/>
          <w:sz w:val="20"/>
          <w:shd w:val="clear" w:color="auto" w:fill="FFFFFF"/>
        </w:rPr>
        <w:t xml:space="preserve"> и подтверждает, что с условиями договора ознакомлен и принимает на себя в полном объеме права и обязанности, вытекающие из Договора.</w:t>
      </w:r>
    </w:p>
    <w:p w:rsidR="00981323" w:rsidRDefault="00981323" w:rsidP="00981323">
      <w:pPr>
        <w:spacing w:after="0" w:line="240" w:lineRule="auto"/>
        <w:jc w:val="both"/>
        <w:rPr>
          <w:rFonts w:ascii="Times New Roman" w:hAnsi="Times New Roman" w:cs="Times New Roman"/>
          <w:color w:val="000000"/>
          <w:sz w:val="20"/>
          <w:shd w:val="clear" w:color="auto" w:fill="FFFFFF"/>
        </w:rPr>
      </w:pPr>
      <w:r w:rsidRPr="00DA1EF2">
        <w:rPr>
          <w:rFonts w:ascii="Times New Roman" w:hAnsi="Times New Roman" w:cs="Times New Roman"/>
          <w:color w:val="000000"/>
          <w:sz w:val="20"/>
          <w:shd w:val="clear" w:color="auto" w:fill="FFFFFF"/>
        </w:rPr>
        <w:t>2)</w:t>
      </w:r>
      <w:r w:rsidRPr="00DA1EF2">
        <w:rPr>
          <w:rFonts w:ascii="Times New Roman" w:hAnsi="Times New Roman" w:cs="Times New Roman"/>
          <w:color w:val="000000"/>
          <w:sz w:val="20"/>
          <w:shd w:val="clear" w:color="auto" w:fill="FFFFFF"/>
        </w:rPr>
        <w:tab/>
        <w:t xml:space="preserve">Просит подключить </w:t>
      </w:r>
      <w:r>
        <w:rPr>
          <w:rFonts w:ascii="Times New Roman" w:hAnsi="Times New Roman" w:cs="Times New Roman"/>
          <w:color w:val="000000"/>
          <w:sz w:val="20"/>
          <w:shd w:val="clear" w:color="auto" w:fill="FFFFFF"/>
        </w:rPr>
        <w:t>Сублицензиата</w:t>
      </w:r>
      <w:r w:rsidRPr="00DA1EF2">
        <w:rPr>
          <w:rFonts w:ascii="Times New Roman" w:hAnsi="Times New Roman" w:cs="Times New Roman"/>
          <w:color w:val="000000"/>
          <w:sz w:val="20"/>
          <w:shd w:val="clear" w:color="auto" w:fill="FFFFFF"/>
        </w:rPr>
        <w:t xml:space="preserve"> к </w:t>
      </w:r>
      <w:r>
        <w:rPr>
          <w:rFonts w:ascii="Times New Roman" w:hAnsi="Times New Roman" w:cs="Times New Roman"/>
          <w:b/>
          <w:color w:val="000000"/>
          <w:sz w:val="20"/>
          <w:shd w:val="clear" w:color="auto" w:fill="FFFFFF"/>
        </w:rPr>
        <w:t>ИЭС</w:t>
      </w:r>
      <w:r w:rsidRPr="004D3B67">
        <w:rPr>
          <w:rFonts w:ascii="Times New Roman" w:hAnsi="Times New Roman" w:cs="Times New Roman"/>
          <w:b/>
          <w:color w:val="000000"/>
          <w:sz w:val="20"/>
          <w:shd w:val="clear" w:color="auto" w:fill="FFFFFF"/>
        </w:rPr>
        <w:t xml:space="preserve"> ЭПС Оператор</w:t>
      </w:r>
      <w:proofErr w:type="gramStart"/>
      <w:r w:rsidRPr="004D3B67">
        <w:rPr>
          <w:rFonts w:ascii="Times New Roman" w:hAnsi="Times New Roman" w:cs="Times New Roman"/>
          <w:b/>
          <w:color w:val="000000"/>
          <w:sz w:val="20"/>
          <w:shd w:val="clear" w:color="auto" w:fill="FFFFFF"/>
        </w:rPr>
        <w:t>а ООО</w:t>
      </w:r>
      <w:proofErr w:type="gramEnd"/>
      <w:r w:rsidRPr="004D3B67">
        <w:rPr>
          <w:rFonts w:ascii="Times New Roman" w:hAnsi="Times New Roman" w:cs="Times New Roman"/>
          <w:b/>
          <w:color w:val="000000"/>
          <w:sz w:val="20"/>
          <w:shd w:val="clear" w:color="auto" w:fill="FFFFFF"/>
        </w:rPr>
        <w:t xml:space="preserve"> «</w:t>
      </w:r>
      <w:proofErr w:type="spellStart"/>
      <w:r>
        <w:rPr>
          <w:rFonts w:ascii="Times New Roman" w:hAnsi="Times New Roman" w:cs="Times New Roman"/>
          <w:b/>
          <w:color w:val="000000"/>
          <w:sz w:val="20"/>
          <w:shd w:val="clear" w:color="auto" w:fill="FFFFFF"/>
        </w:rPr>
        <w:t>НТСсофт</w:t>
      </w:r>
      <w:proofErr w:type="spellEnd"/>
      <w:r w:rsidRPr="004D3B67">
        <w:rPr>
          <w:rFonts w:ascii="Times New Roman" w:hAnsi="Times New Roman" w:cs="Times New Roman"/>
          <w:b/>
          <w:color w:val="000000"/>
          <w:sz w:val="20"/>
          <w:shd w:val="clear" w:color="auto" w:fill="FFFFFF"/>
        </w:rPr>
        <w:t>»</w:t>
      </w:r>
      <w:r w:rsidRPr="00DA1EF2">
        <w:rPr>
          <w:rFonts w:ascii="Times New Roman" w:hAnsi="Times New Roman" w:cs="Times New Roman"/>
          <w:color w:val="000000"/>
          <w:sz w:val="20"/>
          <w:shd w:val="clear" w:color="auto" w:fill="FFFFFF"/>
        </w:rPr>
        <w:t xml:space="preserve"> для целей представления в таможенные органы сведений в электронной форме.</w:t>
      </w:r>
    </w:p>
    <w:p w:rsidR="00981323" w:rsidRDefault="00981323" w:rsidP="00981323">
      <w:pPr>
        <w:spacing w:after="0" w:line="240" w:lineRule="auto"/>
        <w:jc w:val="both"/>
        <w:rPr>
          <w:rFonts w:ascii="Times New Roman" w:hAnsi="Times New Roman" w:cs="Times New Roman"/>
          <w:color w:val="000000"/>
          <w:sz w:val="20"/>
          <w:shd w:val="clear" w:color="auto" w:fill="FFFFFF"/>
        </w:rPr>
      </w:pPr>
      <w:bookmarkStart w:id="0" w:name="_GoBack"/>
      <w:bookmarkEnd w:id="0"/>
    </w:p>
    <w:tbl>
      <w:tblPr>
        <w:tblStyle w:val="a7"/>
        <w:tblW w:w="0" w:type="auto"/>
        <w:tblLook w:val="04A0" w:firstRow="1" w:lastRow="0" w:firstColumn="1" w:lastColumn="0" w:noHBand="0" w:noVBand="1"/>
      </w:tblPr>
      <w:tblGrid>
        <w:gridCol w:w="2943"/>
        <w:gridCol w:w="2127"/>
      </w:tblGrid>
      <w:tr w:rsidR="00981323" w:rsidTr="00FB4A66">
        <w:tc>
          <w:tcPr>
            <w:tcW w:w="2943" w:type="dxa"/>
            <w:tcBorders>
              <w:top w:val="nil"/>
              <w:left w:val="nil"/>
              <w:bottom w:val="nil"/>
              <w:right w:val="nil"/>
            </w:tcBorders>
          </w:tcPr>
          <w:p w:rsidR="00981323" w:rsidRDefault="00981323" w:rsidP="00FB4A66">
            <w:pPr>
              <w:jc w:val="both"/>
              <w:rPr>
                <w:rFonts w:ascii="Times New Roman" w:hAnsi="Times New Roman" w:cs="Times New Roman"/>
                <w:color w:val="000000"/>
                <w:sz w:val="20"/>
                <w:shd w:val="clear" w:color="auto" w:fill="FFFFFF"/>
              </w:rPr>
            </w:pPr>
            <w:r w:rsidRPr="00A07F27">
              <w:rPr>
                <w:rFonts w:ascii="Times New Roman" w:hAnsi="Times New Roman" w:cs="Times New Roman"/>
                <w:b/>
                <w:color w:val="000000"/>
                <w:sz w:val="20"/>
                <w:shd w:val="clear" w:color="auto" w:fill="FFFFFF"/>
              </w:rPr>
              <w:t>Выбранный тарифный план</w:t>
            </w:r>
            <w:r>
              <w:rPr>
                <w:rFonts w:ascii="Times New Roman" w:hAnsi="Times New Roman" w:cs="Times New Roman"/>
                <w:b/>
                <w:color w:val="000000"/>
                <w:sz w:val="20"/>
                <w:shd w:val="clear" w:color="auto" w:fill="FFFFFF"/>
              </w:rPr>
              <w:t>:</w:t>
            </w:r>
          </w:p>
        </w:tc>
        <w:tc>
          <w:tcPr>
            <w:tcW w:w="2127" w:type="dxa"/>
            <w:tcBorders>
              <w:top w:val="nil"/>
              <w:left w:val="nil"/>
              <w:right w:val="nil"/>
            </w:tcBorders>
          </w:tcPr>
          <w:p w:rsidR="00981323" w:rsidRDefault="00981323" w:rsidP="00FB4A66">
            <w:pPr>
              <w:jc w:val="both"/>
              <w:rPr>
                <w:rFonts w:ascii="Times New Roman" w:hAnsi="Times New Roman" w:cs="Times New Roman"/>
                <w:color w:val="000000"/>
                <w:sz w:val="20"/>
                <w:shd w:val="clear" w:color="auto" w:fill="FFFFFF"/>
              </w:rPr>
            </w:pPr>
          </w:p>
        </w:tc>
      </w:tr>
    </w:tbl>
    <w:p w:rsidR="00981323" w:rsidRDefault="00981323" w:rsidP="00981323">
      <w:pPr>
        <w:spacing w:after="0" w:line="240" w:lineRule="auto"/>
        <w:jc w:val="both"/>
        <w:rPr>
          <w:rFonts w:ascii="Times New Roman" w:hAnsi="Times New Roman" w:cs="Times New Roman"/>
          <w:color w:val="000000"/>
          <w:sz w:val="20"/>
          <w:shd w:val="clear" w:color="auto" w:fill="FFFFFF"/>
        </w:rPr>
      </w:pPr>
    </w:p>
    <w:p w:rsidR="00981323" w:rsidRDefault="00981323" w:rsidP="00981323">
      <w:pPr>
        <w:spacing w:after="0" w:line="240" w:lineRule="auto"/>
        <w:jc w:val="both"/>
        <w:rPr>
          <w:rFonts w:ascii="Times New Roman" w:hAnsi="Times New Roman" w:cs="Times New Roman"/>
          <w:color w:val="000000"/>
          <w:sz w:val="20"/>
          <w:shd w:val="clear" w:color="auto" w:fill="FFFFFF"/>
        </w:rPr>
      </w:pPr>
    </w:p>
    <w:p w:rsidR="00981323" w:rsidRDefault="00981323" w:rsidP="00981323">
      <w:pPr>
        <w:spacing w:after="0" w:line="240" w:lineRule="auto"/>
        <w:jc w:val="both"/>
        <w:rPr>
          <w:rFonts w:ascii="Times New Roman" w:hAnsi="Times New Roman" w:cs="Times New Roman"/>
          <w:color w:val="000000"/>
          <w:sz w:val="20"/>
          <w:shd w:val="clear" w:color="auto" w:fill="FFFFFF"/>
        </w:rPr>
      </w:pPr>
    </w:p>
    <w:tbl>
      <w:tblPr>
        <w:tblStyle w:val="a7"/>
        <w:tblW w:w="0" w:type="auto"/>
        <w:tblLook w:val="04A0" w:firstRow="1" w:lastRow="0" w:firstColumn="1" w:lastColumn="0" w:noHBand="0" w:noVBand="1"/>
      </w:tblPr>
      <w:tblGrid>
        <w:gridCol w:w="3437"/>
        <w:gridCol w:w="6134"/>
      </w:tblGrid>
      <w:tr w:rsidR="00981323" w:rsidTr="00FB4A66">
        <w:tc>
          <w:tcPr>
            <w:tcW w:w="9853" w:type="dxa"/>
            <w:gridSpan w:val="2"/>
            <w:tcBorders>
              <w:top w:val="nil"/>
              <w:left w:val="nil"/>
              <w:right w:val="nil"/>
            </w:tcBorders>
          </w:tcPr>
          <w:p w:rsidR="00981323" w:rsidRDefault="00981323" w:rsidP="00FB4A66">
            <w:pPr>
              <w:jc w:val="center"/>
              <w:rPr>
                <w:rFonts w:ascii="Times New Roman" w:hAnsi="Times New Roman" w:cs="Times New Roman"/>
                <w:b/>
                <w:sz w:val="20"/>
                <w:szCs w:val="20"/>
              </w:rPr>
            </w:pPr>
            <w:r w:rsidRPr="008B2F4D">
              <w:rPr>
                <w:rFonts w:ascii="Times New Roman" w:hAnsi="Times New Roman" w:cs="Times New Roman"/>
                <w:b/>
                <w:sz w:val="20"/>
                <w:szCs w:val="20"/>
              </w:rPr>
              <w:t xml:space="preserve">Реквизиты </w:t>
            </w:r>
            <w:r>
              <w:rPr>
                <w:rFonts w:ascii="Times New Roman" w:hAnsi="Times New Roman" w:cs="Times New Roman"/>
                <w:b/>
                <w:sz w:val="20"/>
                <w:szCs w:val="20"/>
              </w:rPr>
              <w:t>Сублицензиата</w:t>
            </w:r>
          </w:p>
          <w:p w:rsidR="00981323" w:rsidRPr="008B2F4D" w:rsidRDefault="00981323" w:rsidP="00FB4A66">
            <w:pPr>
              <w:jc w:val="center"/>
              <w:rPr>
                <w:rFonts w:ascii="Times New Roman" w:hAnsi="Times New Roman" w:cs="Times New Roman"/>
                <w:color w:val="000000"/>
                <w:sz w:val="20"/>
                <w:szCs w:val="20"/>
                <w:shd w:val="clear" w:color="auto" w:fill="FFFFFF"/>
                <w:lang w:val="en-US"/>
              </w:rPr>
            </w:pPr>
          </w:p>
        </w:tc>
      </w:tr>
      <w:tr w:rsidR="00981323" w:rsidTr="00FB4A66">
        <w:tc>
          <w:tcPr>
            <w:tcW w:w="3510" w:type="dxa"/>
            <w:vAlign w:val="center"/>
          </w:tcPr>
          <w:p w:rsidR="00981323" w:rsidRPr="00F364C0" w:rsidRDefault="00981323" w:rsidP="00FB4A66">
            <w:pPr>
              <w:rPr>
                <w:rFonts w:ascii="Times New Roman" w:hAnsi="Times New Roman" w:cs="Times New Roman"/>
                <w:b/>
                <w:color w:val="000000"/>
                <w:sz w:val="18"/>
                <w:szCs w:val="18"/>
                <w:shd w:val="clear" w:color="auto" w:fill="FFFFFF"/>
                <w:lang w:val="en-US"/>
              </w:rPr>
            </w:pPr>
            <w:r w:rsidRPr="00F364C0">
              <w:rPr>
                <w:rFonts w:ascii="Times New Roman" w:hAnsi="Times New Roman" w:cs="Times New Roman"/>
                <w:b/>
                <w:sz w:val="18"/>
                <w:szCs w:val="18"/>
              </w:rPr>
              <w:t>Полное наименование</w:t>
            </w:r>
          </w:p>
        </w:tc>
        <w:tc>
          <w:tcPr>
            <w:tcW w:w="6343" w:type="dxa"/>
            <w:vAlign w:val="bottom"/>
          </w:tcPr>
          <w:p w:rsidR="00981323" w:rsidRDefault="00981323" w:rsidP="00FB4A66">
            <w:pPr>
              <w:rPr>
                <w:rFonts w:ascii="Times New Roman" w:hAnsi="Times New Roman" w:cs="Times New Roman"/>
                <w:color w:val="000000"/>
                <w:sz w:val="20"/>
                <w:shd w:val="clear" w:color="auto" w:fill="FFFFFF"/>
                <w:lang w:val="en-US"/>
              </w:rPr>
            </w:pPr>
          </w:p>
        </w:tc>
      </w:tr>
      <w:tr w:rsidR="00981323" w:rsidTr="00FB4A66">
        <w:tc>
          <w:tcPr>
            <w:tcW w:w="3510" w:type="dxa"/>
            <w:vAlign w:val="center"/>
          </w:tcPr>
          <w:p w:rsidR="00981323" w:rsidRPr="00F364C0" w:rsidRDefault="00981323" w:rsidP="00FB4A66">
            <w:pPr>
              <w:rPr>
                <w:rFonts w:ascii="Times New Roman" w:hAnsi="Times New Roman" w:cs="Times New Roman"/>
                <w:b/>
                <w:color w:val="000000"/>
                <w:sz w:val="18"/>
                <w:szCs w:val="18"/>
                <w:shd w:val="clear" w:color="auto" w:fill="FFFFFF"/>
                <w:lang w:val="en-US"/>
              </w:rPr>
            </w:pPr>
            <w:r w:rsidRPr="00F364C0">
              <w:rPr>
                <w:rFonts w:ascii="Times New Roman" w:hAnsi="Times New Roman" w:cs="Times New Roman"/>
                <w:b/>
                <w:sz w:val="18"/>
                <w:szCs w:val="18"/>
              </w:rPr>
              <w:t>Юридический адрес</w:t>
            </w:r>
          </w:p>
        </w:tc>
        <w:tc>
          <w:tcPr>
            <w:tcW w:w="6343" w:type="dxa"/>
            <w:vAlign w:val="bottom"/>
          </w:tcPr>
          <w:p w:rsidR="00981323" w:rsidRDefault="00981323" w:rsidP="00FB4A66">
            <w:pPr>
              <w:rPr>
                <w:rFonts w:ascii="Times New Roman" w:hAnsi="Times New Roman" w:cs="Times New Roman"/>
                <w:color w:val="000000"/>
                <w:sz w:val="20"/>
                <w:shd w:val="clear" w:color="auto" w:fill="FFFFFF"/>
                <w:lang w:val="en-US"/>
              </w:rPr>
            </w:pPr>
          </w:p>
        </w:tc>
      </w:tr>
      <w:tr w:rsidR="00981323" w:rsidTr="00FB4A66">
        <w:tc>
          <w:tcPr>
            <w:tcW w:w="3510" w:type="dxa"/>
            <w:vAlign w:val="center"/>
          </w:tcPr>
          <w:p w:rsidR="00981323" w:rsidRPr="00F364C0" w:rsidRDefault="00981323" w:rsidP="00FB4A66">
            <w:pPr>
              <w:rPr>
                <w:rFonts w:ascii="Times New Roman" w:hAnsi="Times New Roman" w:cs="Times New Roman"/>
                <w:b/>
                <w:color w:val="000000"/>
                <w:sz w:val="18"/>
                <w:szCs w:val="18"/>
                <w:shd w:val="clear" w:color="auto" w:fill="FFFFFF"/>
                <w:lang w:val="en-US"/>
              </w:rPr>
            </w:pPr>
            <w:r w:rsidRPr="00F364C0">
              <w:rPr>
                <w:rFonts w:ascii="Times New Roman" w:hAnsi="Times New Roman" w:cs="Times New Roman"/>
                <w:b/>
                <w:sz w:val="18"/>
                <w:szCs w:val="18"/>
              </w:rPr>
              <w:t>Фактический адрес</w:t>
            </w:r>
          </w:p>
        </w:tc>
        <w:tc>
          <w:tcPr>
            <w:tcW w:w="6343" w:type="dxa"/>
            <w:vAlign w:val="bottom"/>
          </w:tcPr>
          <w:p w:rsidR="00981323" w:rsidRDefault="00981323" w:rsidP="00FB4A66">
            <w:pPr>
              <w:rPr>
                <w:rFonts w:ascii="Times New Roman" w:hAnsi="Times New Roman" w:cs="Times New Roman"/>
                <w:color w:val="000000"/>
                <w:sz w:val="20"/>
                <w:shd w:val="clear" w:color="auto" w:fill="FFFFFF"/>
                <w:lang w:val="en-US"/>
              </w:rPr>
            </w:pPr>
          </w:p>
        </w:tc>
      </w:tr>
      <w:tr w:rsidR="00981323" w:rsidTr="00FB4A66">
        <w:tc>
          <w:tcPr>
            <w:tcW w:w="3510" w:type="dxa"/>
            <w:vAlign w:val="center"/>
          </w:tcPr>
          <w:p w:rsidR="00981323" w:rsidRPr="00F364C0" w:rsidRDefault="00981323" w:rsidP="00FB4A66">
            <w:pPr>
              <w:rPr>
                <w:rFonts w:ascii="Times New Roman" w:hAnsi="Times New Roman" w:cs="Times New Roman"/>
                <w:b/>
                <w:color w:val="000000"/>
                <w:sz w:val="18"/>
                <w:szCs w:val="18"/>
                <w:shd w:val="clear" w:color="auto" w:fill="FFFFFF"/>
                <w:lang w:val="en-US"/>
              </w:rPr>
            </w:pPr>
            <w:r w:rsidRPr="00F364C0">
              <w:rPr>
                <w:rFonts w:ascii="Times New Roman" w:hAnsi="Times New Roman" w:cs="Times New Roman"/>
                <w:b/>
                <w:sz w:val="18"/>
                <w:szCs w:val="18"/>
              </w:rPr>
              <w:t>ИНН</w:t>
            </w:r>
          </w:p>
        </w:tc>
        <w:tc>
          <w:tcPr>
            <w:tcW w:w="6343" w:type="dxa"/>
            <w:vAlign w:val="bottom"/>
          </w:tcPr>
          <w:p w:rsidR="00981323" w:rsidRDefault="00981323" w:rsidP="00FB4A66">
            <w:pPr>
              <w:rPr>
                <w:rFonts w:ascii="Times New Roman" w:hAnsi="Times New Roman" w:cs="Times New Roman"/>
                <w:color w:val="000000"/>
                <w:sz w:val="20"/>
                <w:shd w:val="clear" w:color="auto" w:fill="FFFFFF"/>
                <w:lang w:val="en-US"/>
              </w:rPr>
            </w:pPr>
          </w:p>
        </w:tc>
      </w:tr>
      <w:tr w:rsidR="00981323" w:rsidTr="00FB4A66">
        <w:tc>
          <w:tcPr>
            <w:tcW w:w="3510" w:type="dxa"/>
            <w:vAlign w:val="center"/>
          </w:tcPr>
          <w:p w:rsidR="00981323" w:rsidRPr="00F364C0" w:rsidRDefault="00981323" w:rsidP="00FB4A66">
            <w:pPr>
              <w:rPr>
                <w:rFonts w:ascii="Times New Roman" w:hAnsi="Times New Roman" w:cs="Times New Roman"/>
                <w:b/>
                <w:color w:val="000000"/>
                <w:sz w:val="18"/>
                <w:szCs w:val="18"/>
                <w:shd w:val="clear" w:color="auto" w:fill="FFFFFF"/>
                <w:lang w:val="en-US"/>
              </w:rPr>
            </w:pPr>
            <w:r w:rsidRPr="00F364C0">
              <w:rPr>
                <w:rFonts w:ascii="Times New Roman" w:hAnsi="Times New Roman" w:cs="Times New Roman"/>
                <w:b/>
                <w:sz w:val="18"/>
                <w:szCs w:val="18"/>
              </w:rPr>
              <w:t>КПП</w:t>
            </w:r>
          </w:p>
        </w:tc>
        <w:tc>
          <w:tcPr>
            <w:tcW w:w="6343" w:type="dxa"/>
            <w:vAlign w:val="bottom"/>
          </w:tcPr>
          <w:p w:rsidR="00981323" w:rsidRDefault="00981323" w:rsidP="00FB4A66">
            <w:pPr>
              <w:rPr>
                <w:rFonts w:ascii="Times New Roman" w:hAnsi="Times New Roman" w:cs="Times New Roman"/>
                <w:color w:val="000000"/>
                <w:sz w:val="20"/>
                <w:shd w:val="clear" w:color="auto" w:fill="FFFFFF"/>
                <w:lang w:val="en-US"/>
              </w:rPr>
            </w:pPr>
          </w:p>
        </w:tc>
      </w:tr>
      <w:tr w:rsidR="00981323" w:rsidTr="00FB4A66">
        <w:tc>
          <w:tcPr>
            <w:tcW w:w="3510" w:type="dxa"/>
            <w:vAlign w:val="center"/>
          </w:tcPr>
          <w:p w:rsidR="00981323" w:rsidRPr="00F364C0" w:rsidRDefault="00981323" w:rsidP="00FB4A66">
            <w:pPr>
              <w:rPr>
                <w:rFonts w:ascii="Times New Roman" w:hAnsi="Times New Roman" w:cs="Times New Roman"/>
                <w:b/>
                <w:color w:val="000000"/>
                <w:sz w:val="18"/>
                <w:szCs w:val="18"/>
                <w:shd w:val="clear" w:color="auto" w:fill="FFFFFF"/>
                <w:lang w:val="en-US"/>
              </w:rPr>
            </w:pPr>
            <w:r w:rsidRPr="00F364C0">
              <w:rPr>
                <w:rFonts w:ascii="Times New Roman" w:hAnsi="Times New Roman" w:cs="Times New Roman"/>
                <w:b/>
                <w:sz w:val="18"/>
                <w:szCs w:val="18"/>
              </w:rPr>
              <w:t>ОГРН (ОГРН ИП)</w:t>
            </w:r>
          </w:p>
        </w:tc>
        <w:tc>
          <w:tcPr>
            <w:tcW w:w="6343" w:type="dxa"/>
            <w:vAlign w:val="bottom"/>
          </w:tcPr>
          <w:p w:rsidR="00981323" w:rsidRDefault="00981323" w:rsidP="00FB4A66">
            <w:pPr>
              <w:rPr>
                <w:rFonts w:ascii="Times New Roman" w:hAnsi="Times New Roman" w:cs="Times New Roman"/>
                <w:color w:val="000000"/>
                <w:sz w:val="20"/>
                <w:shd w:val="clear" w:color="auto" w:fill="FFFFFF"/>
                <w:lang w:val="en-US"/>
              </w:rPr>
            </w:pPr>
          </w:p>
        </w:tc>
      </w:tr>
      <w:tr w:rsidR="00981323" w:rsidRPr="008B2F4D" w:rsidTr="00FB4A66">
        <w:tc>
          <w:tcPr>
            <w:tcW w:w="3510" w:type="dxa"/>
            <w:vAlign w:val="center"/>
          </w:tcPr>
          <w:p w:rsidR="00981323" w:rsidRPr="00F364C0" w:rsidRDefault="00981323" w:rsidP="00FB4A66">
            <w:pPr>
              <w:rPr>
                <w:rFonts w:ascii="Times New Roman" w:hAnsi="Times New Roman" w:cs="Times New Roman"/>
                <w:b/>
                <w:color w:val="000000"/>
                <w:sz w:val="18"/>
                <w:szCs w:val="18"/>
                <w:shd w:val="clear" w:color="auto" w:fill="FFFFFF"/>
              </w:rPr>
            </w:pPr>
            <w:r w:rsidRPr="00F364C0">
              <w:rPr>
                <w:rFonts w:ascii="Times New Roman" w:hAnsi="Times New Roman" w:cs="Times New Roman"/>
                <w:b/>
                <w:sz w:val="18"/>
                <w:szCs w:val="18"/>
              </w:rPr>
              <w:t>Контактный телефон</w:t>
            </w:r>
          </w:p>
        </w:tc>
        <w:tc>
          <w:tcPr>
            <w:tcW w:w="6343" w:type="dxa"/>
            <w:vAlign w:val="bottom"/>
          </w:tcPr>
          <w:p w:rsidR="00981323" w:rsidRPr="008B2F4D" w:rsidRDefault="00981323" w:rsidP="00FB4A66">
            <w:pPr>
              <w:rPr>
                <w:rFonts w:ascii="Times New Roman" w:hAnsi="Times New Roman" w:cs="Times New Roman"/>
                <w:color w:val="000000"/>
                <w:sz w:val="20"/>
                <w:shd w:val="clear" w:color="auto" w:fill="FFFFFF"/>
              </w:rPr>
            </w:pPr>
          </w:p>
        </w:tc>
      </w:tr>
      <w:tr w:rsidR="00981323" w:rsidRPr="008B2F4D" w:rsidTr="00FB4A66">
        <w:tc>
          <w:tcPr>
            <w:tcW w:w="3510" w:type="dxa"/>
            <w:vAlign w:val="center"/>
          </w:tcPr>
          <w:p w:rsidR="00981323" w:rsidRPr="00F364C0" w:rsidRDefault="00981323" w:rsidP="00FB4A66">
            <w:pPr>
              <w:rPr>
                <w:rFonts w:ascii="Times New Roman" w:hAnsi="Times New Roman" w:cs="Times New Roman"/>
                <w:b/>
                <w:sz w:val="18"/>
                <w:szCs w:val="18"/>
              </w:rPr>
            </w:pPr>
            <w:r w:rsidRPr="00F364C0">
              <w:rPr>
                <w:rFonts w:ascii="Times New Roman" w:hAnsi="Times New Roman" w:cs="Times New Roman"/>
                <w:b/>
                <w:sz w:val="16"/>
                <w:lang w:val="en-US"/>
              </w:rPr>
              <w:t>E-MAIL</w:t>
            </w:r>
          </w:p>
        </w:tc>
        <w:tc>
          <w:tcPr>
            <w:tcW w:w="6343" w:type="dxa"/>
            <w:vAlign w:val="bottom"/>
          </w:tcPr>
          <w:p w:rsidR="00981323" w:rsidRPr="008B2F4D" w:rsidRDefault="00981323" w:rsidP="00FB4A66">
            <w:pPr>
              <w:rPr>
                <w:rFonts w:ascii="Times New Roman" w:hAnsi="Times New Roman" w:cs="Times New Roman"/>
                <w:color w:val="000000"/>
                <w:sz w:val="20"/>
                <w:shd w:val="clear" w:color="auto" w:fill="FFFFFF"/>
              </w:rPr>
            </w:pPr>
          </w:p>
        </w:tc>
      </w:tr>
      <w:tr w:rsidR="00981323" w:rsidRPr="008B2F4D" w:rsidTr="00FB4A66">
        <w:tc>
          <w:tcPr>
            <w:tcW w:w="3510" w:type="dxa"/>
            <w:vAlign w:val="center"/>
          </w:tcPr>
          <w:p w:rsidR="00981323" w:rsidRPr="00F364C0" w:rsidRDefault="00981323" w:rsidP="00FB4A66">
            <w:pPr>
              <w:rPr>
                <w:rFonts w:ascii="Times New Roman" w:hAnsi="Times New Roman" w:cs="Times New Roman"/>
                <w:b/>
                <w:sz w:val="18"/>
                <w:szCs w:val="18"/>
              </w:rPr>
            </w:pPr>
            <w:r w:rsidRPr="00F364C0">
              <w:rPr>
                <w:rFonts w:ascii="Times New Roman" w:hAnsi="Times New Roman" w:cs="Times New Roman"/>
                <w:b/>
                <w:sz w:val="16"/>
              </w:rPr>
              <w:t>Наименование банка</w:t>
            </w:r>
          </w:p>
        </w:tc>
        <w:tc>
          <w:tcPr>
            <w:tcW w:w="6343" w:type="dxa"/>
            <w:vAlign w:val="bottom"/>
          </w:tcPr>
          <w:p w:rsidR="00981323" w:rsidRPr="008B2F4D" w:rsidRDefault="00981323" w:rsidP="00FB4A66">
            <w:pPr>
              <w:rPr>
                <w:rFonts w:ascii="Times New Roman" w:hAnsi="Times New Roman" w:cs="Times New Roman"/>
                <w:color w:val="000000"/>
                <w:sz w:val="20"/>
                <w:shd w:val="clear" w:color="auto" w:fill="FFFFFF"/>
              </w:rPr>
            </w:pPr>
          </w:p>
        </w:tc>
      </w:tr>
      <w:tr w:rsidR="00981323" w:rsidRPr="008B2F4D" w:rsidTr="00FB4A66">
        <w:tc>
          <w:tcPr>
            <w:tcW w:w="3510" w:type="dxa"/>
            <w:vAlign w:val="center"/>
          </w:tcPr>
          <w:p w:rsidR="00981323" w:rsidRPr="00F364C0" w:rsidRDefault="00981323" w:rsidP="00FB4A66">
            <w:pPr>
              <w:rPr>
                <w:rFonts w:ascii="Times New Roman" w:hAnsi="Times New Roman" w:cs="Times New Roman"/>
                <w:b/>
                <w:sz w:val="18"/>
                <w:szCs w:val="18"/>
              </w:rPr>
            </w:pPr>
            <w:r w:rsidRPr="00F364C0">
              <w:rPr>
                <w:rFonts w:ascii="Times New Roman" w:hAnsi="Times New Roman" w:cs="Times New Roman"/>
                <w:b/>
                <w:sz w:val="16"/>
              </w:rPr>
              <w:t>Расчетный счет</w:t>
            </w:r>
          </w:p>
        </w:tc>
        <w:tc>
          <w:tcPr>
            <w:tcW w:w="6343" w:type="dxa"/>
            <w:vAlign w:val="bottom"/>
          </w:tcPr>
          <w:p w:rsidR="00981323" w:rsidRPr="008B2F4D" w:rsidRDefault="00981323" w:rsidP="00FB4A66">
            <w:pPr>
              <w:rPr>
                <w:rFonts w:ascii="Times New Roman" w:hAnsi="Times New Roman" w:cs="Times New Roman"/>
                <w:color w:val="000000"/>
                <w:sz w:val="20"/>
                <w:shd w:val="clear" w:color="auto" w:fill="FFFFFF"/>
              </w:rPr>
            </w:pPr>
          </w:p>
        </w:tc>
      </w:tr>
      <w:tr w:rsidR="00981323" w:rsidRPr="008B2F4D" w:rsidTr="00FB4A66">
        <w:tc>
          <w:tcPr>
            <w:tcW w:w="3510" w:type="dxa"/>
            <w:vAlign w:val="center"/>
          </w:tcPr>
          <w:p w:rsidR="00981323" w:rsidRPr="00F364C0" w:rsidRDefault="00981323" w:rsidP="00FB4A66">
            <w:pPr>
              <w:rPr>
                <w:rFonts w:ascii="Times New Roman" w:hAnsi="Times New Roman" w:cs="Times New Roman"/>
                <w:b/>
                <w:sz w:val="18"/>
                <w:szCs w:val="18"/>
              </w:rPr>
            </w:pPr>
            <w:r w:rsidRPr="00F364C0">
              <w:rPr>
                <w:rFonts w:ascii="Times New Roman" w:hAnsi="Times New Roman" w:cs="Times New Roman"/>
                <w:b/>
                <w:sz w:val="16"/>
              </w:rPr>
              <w:t>Кор. Счет</w:t>
            </w:r>
          </w:p>
        </w:tc>
        <w:tc>
          <w:tcPr>
            <w:tcW w:w="6343" w:type="dxa"/>
            <w:vAlign w:val="bottom"/>
          </w:tcPr>
          <w:p w:rsidR="00981323" w:rsidRPr="008B2F4D" w:rsidRDefault="00981323" w:rsidP="00FB4A66">
            <w:pPr>
              <w:rPr>
                <w:rFonts w:ascii="Times New Roman" w:hAnsi="Times New Roman" w:cs="Times New Roman"/>
                <w:color w:val="000000"/>
                <w:sz w:val="20"/>
                <w:shd w:val="clear" w:color="auto" w:fill="FFFFFF"/>
              </w:rPr>
            </w:pPr>
          </w:p>
        </w:tc>
      </w:tr>
      <w:tr w:rsidR="00981323" w:rsidRPr="008B2F4D" w:rsidTr="00FB4A66">
        <w:tc>
          <w:tcPr>
            <w:tcW w:w="3510" w:type="dxa"/>
            <w:vAlign w:val="center"/>
          </w:tcPr>
          <w:p w:rsidR="00981323" w:rsidRPr="00F364C0" w:rsidRDefault="00981323" w:rsidP="00FB4A66">
            <w:pPr>
              <w:rPr>
                <w:rFonts w:ascii="Times New Roman" w:hAnsi="Times New Roman" w:cs="Times New Roman"/>
                <w:b/>
                <w:sz w:val="16"/>
              </w:rPr>
            </w:pPr>
            <w:r w:rsidRPr="00F364C0">
              <w:rPr>
                <w:rFonts w:ascii="Times New Roman" w:hAnsi="Times New Roman" w:cs="Times New Roman"/>
                <w:b/>
                <w:sz w:val="16"/>
              </w:rPr>
              <w:t>БИК</w:t>
            </w:r>
          </w:p>
        </w:tc>
        <w:tc>
          <w:tcPr>
            <w:tcW w:w="6343" w:type="dxa"/>
            <w:vAlign w:val="bottom"/>
          </w:tcPr>
          <w:p w:rsidR="00981323" w:rsidRPr="008B2F4D" w:rsidRDefault="00981323" w:rsidP="00FB4A66">
            <w:pPr>
              <w:rPr>
                <w:rFonts w:ascii="Times New Roman" w:hAnsi="Times New Roman" w:cs="Times New Roman"/>
                <w:color w:val="000000"/>
                <w:sz w:val="20"/>
                <w:shd w:val="clear" w:color="auto" w:fill="FFFFFF"/>
              </w:rPr>
            </w:pPr>
          </w:p>
        </w:tc>
      </w:tr>
    </w:tbl>
    <w:p w:rsidR="00981323" w:rsidRPr="008B2F4D" w:rsidRDefault="00981323" w:rsidP="00981323">
      <w:pPr>
        <w:spacing w:after="0" w:line="240" w:lineRule="auto"/>
        <w:jc w:val="both"/>
        <w:rPr>
          <w:rFonts w:ascii="Times New Roman" w:hAnsi="Times New Roman" w:cs="Times New Roman"/>
          <w:color w:val="000000"/>
          <w:sz w:val="20"/>
          <w:shd w:val="clear" w:color="auto" w:fill="FFFFFF"/>
        </w:rPr>
      </w:pPr>
    </w:p>
    <w:p w:rsidR="00981323" w:rsidRDefault="00981323" w:rsidP="00981323">
      <w:pPr>
        <w:spacing w:before="240" w:after="0" w:line="240" w:lineRule="auto"/>
        <w:jc w:val="both"/>
        <w:rPr>
          <w:rFonts w:ascii="Times New Roman" w:hAnsi="Times New Roman" w:cs="Times New Roman"/>
          <w:color w:val="000000"/>
          <w:sz w:val="14"/>
          <w:szCs w:val="14"/>
          <w:shd w:val="clear" w:color="auto" w:fill="FFFFFF"/>
        </w:rPr>
      </w:pPr>
    </w:p>
    <w:p w:rsidR="00981323" w:rsidRDefault="00981323" w:rsidP="00981323">
      <w:pPr>
        <w:pStyle w:val="a6"/>
        <w:rPr>
          <w:rFonts w:ascii="Times New Roman" w:hAnsi="Times New Roman" w:cs="Times New Roman"/>
          <w:color w:val="000000"/>
          <w:sz w:val="14"/>
          <w:szCs w:val="14"/>
          <w:shd w:val="clear" w:color="auto" w:fill="FFFFFF"/>
        </w:rPr>
      </w:pPr>
    </w:p>
    <w:p w:rsidR="00981323" w:rsidRDefault="00981323" w:rsidP="00981323">
      <w:pPr>
        <w:pStyle w:val="a6"/>
        <w:rPr>
          <w:rFonts w:ascii="Times New Roman" w:hAnsi="Times New Roman" w:cs="Times New Roman"/>
          <w:color w:val="000000"/>
          <w:sz w:val="18"/>
          <w:szCs w:val="16"/>
          <w:shd w:val="clear" w:color="auto" w:fill="FFFFFF"/>
        </w:rPr>
      </w:pPr>
    </w:p>
    <w:p w:rsidR="00981323" w:rsidRDefault="00981323" w:rsidP="00981323">
      <w:pPr>
        <w:pStyle w:val="a6"/>
        <w:rPr>
          <w:rFonts w:ascii="Times New Roman" w:hAnsi="Times New Roman" w:cs="Times New Roman"/>
          <w:color w:val="000000"/>
          <w:sz w:val="20"/>
          <w:szCs w:val="20"/>
          <w:shd w:val="clear" w:color="auto" w:fill="FFFFFF"/>
        </w:rPr>
      </w:pPr>
      <w:r w:rsidRPr="007431DA">
        <w:rPr>
          <w:rFonts w:ascii="Times New Roman" w:hAnsi="Times New Roman" w:cs="Times New Roman"/>
          <w:color w:val="000000"/>
          <w:sz w:val="20"/>
          <w:szCs w:val="20"/>
          <w:shd w:val="clear" w:color="auto" w:fill="FFFFFF"/>
        </w:rPr>
        <w:t xml:space="preserve">Руководитель организации (иной уполномоченный  представитель)  </w:t>
      </w:r>
    </w:p>
    <w:p w:rsidR="00981323" w:rsidRDefault="00981323" w:rsidP="00981323">
      <w:pPr>
        <w:pStyle w:val="a6"/>
        <w:rPr>
          <w:rFonts w:ascii="Times New Roman" w:hAnsi="Times New Roman" w:cs="Times New Roman"/>
          <w:color w:val="000000"/>
          <w:sz w:val="20"/>
          <w:szCs w:val="20"/>
          <w:shd w:val="clear" w:color="auto" w:fill="FFFFFF"/>
        </w:rPr>
      </w:pPr>
    </w:p>
    <w:p w:rsidR="00981323" w:rsidRPr="007431DA" w:rsidRDefault="00981323" w:rsidP="00981323">
      <w:pPr>
        <w:pStyle w:val="a6"/>
        <w:rPr>
          <w:rFonts w:ascii="Times New Roman" w:hAnsi="Times New Roman" w:cs="Times New Roman"/>
          <w:color w:val="000000"/>
          <w:sz w:val="20"/>
          <w:szCs w:val="20"/>
          <w:shd w:val="clear" w:color="auto" w:fill="FFFFFF"/>
        </w:rPr>
      </w:pPr>
      <w:r w:rsidRPr="007431DA">
        <w:rPr>
          <w:rFonts w:ascii="Times New Roman" w:hAnsi="Times New Roman" w:cs="Times New Roman"/>
          <w:color w:val="000000"/>
          <w:sz w:val="20"/>
          <w:szCs w:val="20"/>
          <w:shd w:val="clear" w:color="auto" w:fill="FFFFFF"/>
        </w:rPr>
        <w:t>__________________________________________(Ф.И.О., подпись)</w:t>
      </w:r>
    </w:p>
    <w:p w:rsidR="00981323" w:rsidRPr="007431DA" w:rsidRDefault="00981323" w:rsidP="00981323">
      <w:pPr>
        <w:pStyle w:val="a6"/>
        <w:rPr>
          <w:rFonts w:ascii="Times New Roman" w:hAnsi="Times New Roman" w:cs="Times New Roman"/>
          <w:color w:val="000000"/>
          <w:sz w:val="20"/>
          <w:szCs w:val="20"/>
          <w:shd w:val="clear" w:color="auto" w:fill="FFFFFF"/>
        </w:rPr>
      </w:pPr>
    </w:p>
    <w:p w:rsidR="00981323" w:rsidRPr="007431DA" w:rsidRDefault="00981323" w:rsidP="00981323">
      <w:pPr>
        <w:pStyle w:val="a6"/>
        <w:rPr>
          <w:rFonts w:ascii="Times New Roman" w:hAnsi="Times New Roman" w:cs="Times New Roman"/>
          <w:color w:val="000000"/>
          <w:sz w:val="20"/>
          <w:szCs w:val="20"/>
          <w:shd w:val="clear" w:color="auto" w:fill="FFFFFF"/>
        </w:rPr>
      </w:pPr>
      <w:r w:rsidRPr="007431DA">
        <w:rPr>
          <w:rFonts w:ascii="Times New Roman" w:hAnsi="Times New Roman" w:cs="Times New Roman"/>
          <w:color w:val="000000"/>
          <w:sz w:val="20"/>
          <w:szCs w:val="20"/>
          <w:shd w:val="clear" w:color="auto" w:fill="FFFFFF"/>
        </w:rPr>
        <w:t>«___» ______________ 202</w:t>
      </w:r>
      <w:r>
        <w:rPr>
          <w:rFonts w:ascii="Times New Roman" w:hAnsi="Times New Roman" w:cs="Times New Roman"/>
          <w:color w:val="000000"/>
          <w:sz w:val="20"/>
          <w:szCs w:val="20"/>
          <w:shd w:val="clear" w:color="auto" w:fill="FFFFFF"/>
        </w:rPr>
        <w:t>5</w:t>
      </w:r>
      <w:r w:rsidRPr="007431DA">
        <w:rPr>
          <w:rFonts w:ascii="Times New Roman" w:hAnsi="Times New Roman" w:cs="Times New Roman"/>
          <w:color w:val="000000"/>
          <w:sz w:val="20"/>
          <w:szCs w:val="20"/>
          <w:shd w:val="clear" w:color="auto" w:fill="FFFFFF"/>
        </w:rPr>
        <w:t xml:space="preserve"> г.</w:t>
      </w:r>
      <w:r w:rsidRPr="007431DA">
        <w:rPr>
          <w:rFonts w:ascii="Times New Roman" w:hAnsi="Times New Roman" w:cs="Times New Roman"/>
          <w:color w:val="000000"/>
          <w:sz w:val="20"/>
          <w:szCs w:val="20"/>
          <w:shd w:val="clear" w:color="auto" w:fill="FFFFFF"/>
        </w:rPr>
        <w:tab/>
      </w:r>
      <w:r w:rsidRPr="007431DA">
        <w:rPr>
          <w:rFonts w:ascii="Times New Roman" w:hAnsi="Times New Roman" w:cs="Times New Roman"/>
          <w:color w:val="000000"/>
          <w:sz w:val="20"/>
          <w:szCs w:val="20"/>
          <w:shd w:val="clear" w:color="auto" w:fill="FFFFFF"/>
        </w:rPr>
        <w:tab/>
      </w:r>
      <w:r w:rsidRPr="007431DA">
        <w:rPr>
          <w:rFonts w:ascii="Times New Roman" w:hAnsi="Times New Roman" w:cs="Times New Roman"/>
          <w:color w:val="000000"/>
          <w:sz w:val="20"/>
          <w:szCs w:val="20"/>
          <w:shd w:val="clear" w:color="auto" w:fill="FFFFFF"/>
        </w:rPr>
        <w:tab/>
      </w:r>
    </w:p>
    <w:p w:rsidR="00981323" w:rsidRPr="007431DA" w:rsidRDefault="00981323" w:rsidP="00981323">
      <w:pPr>
        <w:pStyle w:val="a6"/>
        <w:rPr>
          <w:rFonts w:ascii="Times New Roman" w:hAnsi="Times New Roman" w:cs="Times New Roman"/>
          <w:color w:val="000000"/>
          <w:sz w:val="20"/>
          <w:szCs w:val="20"/>
          <w:shd w:val="clear" w:color="auto" w:fill="FFFFFF"/>
        </w:rPr>
      </w:pPr>
    </w:p>
    <w:p w:rsidR="00981323" w:rsidRPr="007431DA" w:rsidRDefault="00981323" w:rsidP="00981323">
      <w:pPr>
        <w:pStyle w:val="a6"/>
        <w:rPr>
          <w:rFonts w:ascii="Times New Roman" w:hAnsi="Times New Roman" w:cs="Times New Roman"/>
          <w:color w:val="000000"/>
          <w:sz w:val="20"/>
          <w:szCs w:val="20"/>
          <w:shd w:val="clear" w:color="auto" w:fill="FFFFFF"/>
        </w:rPr>
      </w:pPr>
      <w:r w:rsidRPr="007431DA">
        <w:rPr>
          <w:rFonts w:ascii="Times New Roman" w:hAnsi="Times New Roman" w:cs="Times New Roman"/>
          <w:color w:val="000000"/>
          <w:sz w:val="20"/>
          <w:szCs w:val="20"/>
          <w:shd w:val="clear" w:color="auto" w:fill="FFFFFF"/>
        </w:rPr>
        <w:t>М.П.</w:t>
      </w:r>
    </w:p>
    <w:p w:rsidR="00981323" w:rsidRPr="007B4D1C" w:rsidRDefault="00981323" w:rsidP="00981323"/>
    <w:p w:rsidR="00E25BEB" w:rsidRPr="005547D4" w:rsidRDefault="00E25BEB" w:rsidP="005547D4">
      <w:pPr>
        <w:spacing w:after="0" w:line="240" w:lineRule="auto"/>
        <w:ind w:right="6"/>
        <w:jc w:val="both"/>
        <w:rPr>
          <w:rFonts w:ascii="Times New Roman" w:hAnsi="Times New Roman"/>
          <w:sz w:val="20"/>
          <w:szCs w:val="20"/>
        </w:rPr>
      </w:pPr>
    </w:p>
    <w:sectPr w:rsidR="00E25BEB" w:rsidRPr="005547D4" w:rsidSect="002C5948">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2C0C"/>
    <w:multiLevelType w:val="multilevel"/>
    <w:tmpl w:val="E8DC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27928"/>
    <w:multiLevelType w:val="multilevel"/>
    <w:tmpl w:val="FFFFFFFF"/>
    <w:lvl w:ilvl="0">
      <w:start w:val="1"/>
      <w:numFmt w:val="decimal"/>
      <w:lvlText w:val="%1."/>
      <w:lvlJc w:val="left"/>
      <w:pPr>
        <w:ind w:left="1260" w:hanging="360"/>
      </w:pPr>
      <w:rPr>
        <w:rFonts w:cs="Times New Roman" w:hint="default"/>
      </w:rPr>
    </w:lvl>
    <w:lvl w:ilvl="1">
      <w:start w:val="1"/>
      <w:numFmt w:val="decimal"/>
      <w:isLgl/>
      <w:suff w:val="space"/>
      <w:lvlText w:val="4.%2."/>
      <w:lvlJc w:val="left"/>
      <w:pPr>
        <w:ind w:left="1335" w:hanging="435"/>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
    <w:nsid w:val="280E6E73"/>
    <w:multiLevelType w:val="hybridMultilevel"/>
    <w:tmpl w:val="E9D2A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021ED6"/>
    <w:multiLevelType w:val="multilevel"/>
    <w:tmpl w:val="13C0053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4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57730CC8"/>
    <w:multiLevelType w:val="multilevel"/>
    <w:tmpl w:val="FFFFFFFF"/>
    <w:lvl w:ilvl="0">
      <w:start w:val="1"/>
      <w:numFmt w:val="decimal"/>
      <w:lvlText w:val="%1"/>
      <w:lvlJc w:val="left"/>
      <w:pPr>
        <w:ind w:left="432" w:hanging="432"/>
      </w:pPr>
      <w:rPr>
        <w:rFonts w:cs="Times New Roman" w:hint="default"/>
        <w:b/>
        <w:bCs/>
        <w:i w:val="0"/>
        <w:strike w:val="0"/>
        <w:dstrike w:val="0"/>
        <w:color w:val="000000"/>
        <w:sz w:val="24"/>
        <w:szCs w:val="24"/>
        <w:u w:val="none" w:color="000000"/>
        <w:vertAlign w:val="baseline"/>
      </w:rPr>
    </w:lvl>
    <w:lvl w:ilvl="1">
      <w:start w:val="1"/>
      <w:numFmt w:val="decimal"/>
      <w:suff w:val="space"/>
      <w:lvlText w:val="%1.%2"/>
      <w:lvlJc w:val="left"/>
      <w:pPr>
        <w:ind w:left="576" w:hanging="576"/>
      </w:pPr>
      <w:rPr>
        <w:rFonts w:cs="Times New Roman" w:hint="default"/>
        <w:b w:val="0"/>
        <w:i w:val="0"/>
        <w:strike w:val="0"/>
        <w:dstrike w:val="0"/>
        <w:color w:val="000000"/>
        <w:sz w:val="24"/>
        <w:szCs w:val="24"/>
        <w:u w:val="none" w:color="000000"/>
        <w:vertAlign w:val="baseline"/>
      </w:rPr>
    </w:lvl>
    <w:lvl w:ilvl="2">
      <w:start w:val="1"/>
      <w:numFmt w:val="decimal"/>
      <w:lvlText w:val="%1.%2.%3"/>
      <w:lvlJc w:val="left"/>
      <w:pPr>
        <w:ind w:left="720" w:hanging="720"/>
      </w:pPr>
      <w:rPr>
        <w:rFonts w:cs="Times New Roman" w:hint="default"/>
        <w:b w:val="0"/>
        <w:i w:val="0"/>
        <w:strike w:val="0"/>
        <w:dstrike w:val="0"/>
        <w:color w:val="000000"/>
        <w:sz w:val="24"/>
        <w:szCs w:val="24"/>
        <w:u w:val="none" w:color="000000"/>
        <w:vertAlign w:val="baseline"/>
      </w:rPr>
    </w:lvl>
    <w:lvl w:ilvl="3">
      <w:start w:val="1"/>
      <w:numFmt w:val="decimal"/>
      <w:lvlText w:val="%1.%2.%3.%4"/>
      <w:lvlJc w:val="left"/>
      <w:pPr>
        <w:ind w:left="864" w:hanging="864"/>
      </w:pPr>
      <w:rPr>
        <w:rFonts w:cs="Times New Roman" w:hint="default"/>
        <w:b w:val="0"/>
        <w:i w:val="0"/>
        <w:strike w:val="0"/>
        <w:dstrike w:val="0"/>
        <w:color w:val="000000"/>
        <w:sz w:val="24"/>
        <w:szCs w:val="24"/>
        <w:u w:val="none" w:color="000000"/>
        <w:vertAlign w:val="baseline"/>
      </w:rPr>
    </w:lvl>
    <w:lvl w:ilvl="4">
      <w:start w:val="1"/>
      <w:numFmt w:val="decimal"/>
      <w:lvlText w:val="%1.%2.%3.%4.%5"/>
      <w:lvlJc w:val="left"/>
      <w:pPr>
        <w:ind w:left="1008" w:hanging="1008"/>
      </w:pPr>
      <w:rPr>
        <w:rFonts w:cs="Times New Roman" w:hint="default"/>
        <w:b w:val="0"/>
        <w:i w:val="0"/>
        <w:strike w:val="0"/>
        <w:dstrike w:val="0"/>
        <w:color w:val="000000"/>
        <w:sz w:val="24"/>
        <w:szCs w:val="24"/>
        <w:u w:val="none" w:color="000000"/>
        <w:vertAlign w:val="baseline"/>
      </w:rPr>
    </w:lvl>
    <w:lvl w:ilvl="5">
      <w:start w:val="1"/>
      <w:numFmt w:val="decimal"/>
      <w:lvlText w:val="%1.%2.%3.%4.%5.%6"/>
      <w:lvlJc w:val="left"/>
      <w:pPr>
        <w:ind w:left="1152" w:hanging="1152"/>
      </w:pPr>
      <w:rPr>
        <w:rFonts w:cs="Times New Roman" w:hint="default"/>
        <w:b w:val="0"/>
        <w:i w:val="0"/>
        <w:strike w:val="0"/>
        <w:dstrike w:val="0"/>
        <w:color w:val="000000"/>
        <w:sz w:val="24"/>
        <w:szCs w:val="24"/>
        <w:u w:val="none" w:color="000000"/>
        <w:vertAlign w:val="baseline"/>
      </w:rPr>
    </w:lvl>
    <w:lvl w:ilvl="6">
      <w:start w:val="1"/>
      <w:numFmt w:val="decimal"/>
      <w:lvlText w:val="%1.%2.%3.%4.%5.%6.%7"/>
      <w:lvlJc w:val="left"/>
      <w:pPr>
        <w:ind w:left="1296" w:hanging="1296"/>
      </w:pPr>
      <w:rPr>
        <w:rFonts w:cs="Times New Roman" w:hint="default"/>
        <w:b w:val="0"/>
        <w:i w:val="0"/>
        <w:strike w:val="0"/>
        <w:dstrike w:val="0"/>
        <w:color w:val="000000"/>
        <w:sz w:val="24"/>
        <w:szCs w:val="24"/>
        <w:u w:val="none" w:color="000000"/>
        <w:vertAlign w:val="baseline"/>
      </w:rPr>
    </w:lvl>
    <w:lvl w:ilvl="7">
      <w:start w:val="1"/>
      <w:numFmt w:val="decimal"/>
      <w:lvlText w:val="%1.%2.%3.%4.%5.%6.%7.%8"/>
      <w:lvlJc w:val="left"/>
      <w:pPr>
        <w:ind w:left="1440" w:hanging="1440"/>
      </w:pPr>
      <w:rPr>
        <w:rFonts w:cs="Times New Roman" w:hint="default"/>
        <w:b w:val="0"/>
        <w:i w:val="0"/>
        <w:strike w:val="0"/>
        <w:dstrike w:val="0"/>
        <w:color w:val="000000"/>
        <w:sz w:val="24"/>
        <w:szCs w:val="24"/>
        <w:u w:val="none" w:color="000000"/>
        <w:vertAlign w:val="baseline"/>
      </w:rPr>
    </w:lvl>
    <w:lvl w:ilvl="8">
      <w:start w:val="1"/>
      <w:numFmt w:val="decimal"/>
      <w:lvlText w:val="%1.%2.%3.%4.%5.%6.%7.%8.%9"/>
      <w:lvlJc w:val="left"/>
      <w:pPr>
        <w:ind w:left="1584" w:hanging="1584"/>
      </w:pPr>
      <w:rPr>
        <w:rFonts w:cs="Times New Roman" w:hint="default"/>
        <w:b w:val="0"/>
        <w:i w:val="0"/>
        <w:strike w:val="0"/>
        <w:dstrike w:val="0"/>
        <w:color w:val="000000"/>
        <w:sz w:val="24"/>
        <w:szCs w:val="24"/>
        <w:u w:val="none" w:color="000000"/>
        <w:vertAlign w:val="baseline"/>
      </w:rPr>
    </w:lvl>
  </w:abstractNum>
  <w:abstractNum w:abstractNumId="5">
    <w:nsid w:val="66701CCE"/>
    <w:multiLevelType w:val="multilevel"/>
    <w:tmpl w:val="77AA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A1"/>
    <w:rsid w:val="00024093"/>
    <w:rsid w:val="0011239A"/>
    <w:rsid w:val="00135BC7"/>
    <w:rsid w:val="001510A1"/>
    <w:rsid w:val="001676CB"/>
    <w:rsid w:val="0018340F"/>
    <w:rsid w:val="002C5948"/>
    <w:rsid w:val="00416087"/>
    <w:rsid w:val="005547D4"/>
    <w:rsid w:val="00562C80"/>
    <w:rsid w:val="005D3AC4"/>
    <w:rsid w:val="005E30A9"/>
    <w:rsid w:val="006C7527"/>
    <w:rsid w:val="006E17B2"/>
    <w:rsid w:val="00903441"/>
    <w:rsid w:val="00911062"/>
    <w:rsid w:val="00966CF4"/>
    <w:rsid w:val="00981323"/>
    <w:rsid w:val="0098344C"/>
    <w:rsid w:val="009B6294"/>
    <w:rsid w:val="00A3055D"/>
    <w:rsid w:val="00BA1BA8"/>
    <w:rsid w:val="00C26D52"/>
    <w:rsid w:val="00C6713D"/>
    <w:rsid w:val="00CF1BA8"/>
    <w:rsid w:val="00D234B2"/>
    <w:rsid w:val="00E25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34B2"/>
    <w:rPr>
      <w:b/>
      <w:bCs/>
    </w:rPr>
  </w:style>
  <w:style w:type="character" w:styleId="a4">
    <w:name w:val="Hyperlink"/>
    <w:basedOn w:val="a0"/>
    <w:uiPriority w:val="99"/>
    <w:unhideWhenUsed/>
    <w:rsid w:val="00D234B2"/>
    <w:rPr>
      <w:color w:val="0000FF"/>
      <w:u w:val="single"/>
    </w:rPr>
  </w:style>
  <w:style w:type="paragraph" w:styleId="a5">
    <w:name w:val="List Paragraph"/>
    <w:basedOn w:val="a"/>
    <w:uiPriority w:val="34"/>
    <w:qFormat/>
    <w:rsid w:val="00D234B2"/>
    <w:pPr>
      <w:widowControl w:val="0"/>
      <w:autoSpaceDE w:val="0"/>
      <w:autoSpaceDN w:val="0"/>
      <w:adjustRightInd w:val="0"/>
      <w:spacing w:after="0" w:line="240" w:lineRule="auto"/>
      <w:ind w:left="720"/>
      <w:contextualSpacing/>
    </w:pPr>
    <w:rPr>
      <w:rFonts w:ascii="Arial" w:hAnsi="Arial" w:cs="Arial"/>
      <w:sz w:val="20"/>
      <w:szCs w:val="20"/>
    </w:rPr>
  </w:style>
  <w:style w:type="paragraph" w:styleId="a6">
    <w:name w:val="No Spacing"/>
    <w:qFormat/>
    <w:rsid w:val="00981323"/>
    <w:pPr>
      <w:suppressAutoHyphens/>
      <w:spacing w:after="0" w:line="240" w:lineRule="auto"/>
    </w:pPr>
    <w:rPr>
      <w:rFonts w:ascii="Calibri" w:eastAsia="Calibri" w:hAnsi="Calibri" w:cs="Calibri"/>
      <w:lang w:eastAsia="ar-SA"/>
    </w:rPr>
  </w:style>
  <w:style w:type="table" w:styleId="a7">
    <w:name w:val="Table Grid"/>
    <w:basedOn w:val="a1"/>
    <w:uiPriority w:val="59"/>
    <w:rsid w:val="0098132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34B2"/>
    <w:rPr>
      <w:b/>
      <w:bCs/>
    </w:rPr>
  </w:style>
  <w:style w:type="character" w:styleId="a4">
    <w:name w:val="Hyperlink"/>
    <w:basedOn w:val="a0"/>
    <w:uiPriority w:val="99"/>
    <w:unhideWhenUsed/>
    <w:rsid w:val="00D234B2"/>
    <w:rPr>
      <w:color w:val="0000FF"/>
      <w:u w:val="single"/>
    </w:rPr>
  </w:style>
  <w:style w:type="paragraph" w:styleId="a5">
    <w:name w:val="List Paragraph"/>
    <w:basedOn w:val="a"/>
    <w:uiPriority w:val="34"/>
    <w:qFormat/>
    <w:rsid w:val="00D234B2"/>
    <w:pPr>
      <w:widowControl w:val="0"/>
      <w:autoSpaceDE w:val="0"/>
      <w:autoSpaceDN w:val="0"/>
      <w:adjustRightInd w:val="0"/>
      <w:spacing w:after="0" w:line="240" w:lineRule="auto"/>
      <w:ind w:left="720"/>
      <w:contextualSpacing/>
    </w:pPr>
    <w:rPr>
      <w:rFonts w:ascii="Arial" w:hAnsi="Arial" w:cs="Arial"/>
      <w:sz w:val="20"/>
      <w:szCs w:val="20"/>
    </w:rPr>
  </w:style>
  <w:style w:type="paragraph" w:styleId="a6">
    <w:name w:val="No Spacing"/>
    <w:qFormat/>
    <w:rsid w:val="00981323"/>
    <w:pPr>
      <w:suppressAutoHyphens/>
      <w:spacing w:after="0" w:line="240" w:lineRule="auto"/>
    </w:pPr>
    <w:rPr>
      <w:rFonts w:ascii="Calibri" w:eastAsia="Calibri" w:hAnsi="Calibri" w:cs="Calibri"/>
      <w:lang w:eastAsia="ar-SA"/>
    </w:rPr>
  </w:style>
  <w:style w:type="table" w:styleId="a7">
    <w:name w:val="Table Grid"/>
    <w:basedOn w:val="a1"/>
    <w:uiPriority w:val="59"/>
    <w:rsid w:val="0098132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8617">
      <w:bodyDiv w:val="1"/>
      <w:marLeft w:val="0"/>
      <w:marRight w:val="0"/>
      <w:marTop w:val="0"/>
      <w:marBottom w:val="0"/>
      <w:divBdr>
        <w:top w:val="none" w:sz="0" w:space="0" w:color="auto"/>
        <w:left w:val="none" w:sz="0" w:space="0" w:color="auto"/>
        <w:bottom w:val="none" w:sz="0" w:space="0" w:color="auto"/>
        <w:right w:val="none" w:sz="0" w:space="0" w:color="auto"/>
      </w:divBdr>
    </w:div>
    <w:div w:id="865287103">
      <w:bodyDiv w:val="1"/>
      <w:marLeft w:val="0"/>
      <w:marRight w:val="0"/>
      <w:marTop w:val="0"/>
      <w:marBottom w:val="0"/>
      <w:divBdr>
        <w:top w:val="none" w:sz="0" w:space="0" w:color="auto"/>
        <w:left w:val="none" w:sz="0" w:space="0" w:color="auto"/>
        <w:bottom w:val="none" w:sz="0" w:space="0" w:color="auto"/>
        <w:right w:val="none" w:sz="0" w:space="0" w:color="auto"/>
      </w:divBdr>
    </w:div>
    <w:div w:id="11775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les@dekl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estr.digital.gov.ru/reestr/29497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2725</Words>
  <Characters>15539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Света</cp:lastModifiedBy>
  <cp:revision>3</cp:revision>
  <dcterms:created xsi:type="dcterms:W3CDTF">2025-01-20T00:16:00Z</dcterms:created>
  <dcterms:modified xsi:type="dcterms:W3CDTF">2025-01-23T02:34:00Z</dcterms:modified>
</cp:coreProperties>
</file>